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7F" w:rsidRDefault="00171132" w:rsidP="0017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ИЗУЧЕНИЕ БАКТЕРИЦИДНОЙ И ФУНГИЦИДНОЙ АКТИВНОСТИ ПРЕПАРАТА ПДМПГ ПРИ ОБРАБОТКЕ ЗЕРНА ПШЕНИЦЫ </w:t>
      </w:r>
    </w:p>
    <w:p w:rsidR="00D05F47" w:rsidRPr="00171132" w:rsidRDefault="00171132" w:rsidP="0017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</w:t>
      </w:r>
      <w:r w:rsidRPr="0017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17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ШЕННОЙ ВЛАЖНОСТИ</w:t>
      </w:r>
    </w:p>
    <w:p w:rsidR="00D05F47" w:rsidRPr="00171132" w:rsidRDefault="00D05F47" w:rsidP="0017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5F47" w:rsidRPr="00171132" w:rsidRDefault="00D05F47" w:rsidP="0017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Яицких А.В.</w:t>
      </w:r>
    </w:p>
    <w:p w:rsidR="00D05F47" w:rsidRPr="00171132" w:rsidRDefault="00D05F47" w:rsidP="00171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F47" w:rsidRPr="00171132" w:rsidRDefault="00171132" w:rsidP="00171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ГНУ </w:t>
      </w:r>
      <w:r w:rsidR="00D05F47" w:rsidRPr="00171132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научно-исследовательский и</w:t>
      </w:r>
      <w:r w:rsidR="00D05F47" w:rsidRPr="00171132">
        <w:rPr>
          <w:rFonts w:ascii="Times New Roman" w:hAnsi="Times New Roman" w:cs="Times New Roman"/>
          <w:sz w:val="28"/>
          <w:szCs w:val="28"/>
        </w:rPr>
        <w:t xml:space="preserve">нститут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05F47" w:rsidRPr="00171132">
        <w:rPr>
          <w:rFonts w:ascii="Times New Roman" w:hAnsi="Times New Roman" w:cs="Times New Roman"/>
          <w:sz w:val="28"/>
          <w:szCs w:val="28"/>
        </w:rPr>
        <w:t>ерна и продуктов его переработки Россельхозакадемии, г. Москва</w:t>
      </w:r>
    </w:p>
    <w:p w:rsidR="00D05F47" w:rsidRPr="00171132" w:rsidRDefault="00D05F47" w:rsidP="00171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053" w:rsidRPr="00171132" w:rsidRDefault="00D55053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>Планируемые объемы производства зерна в России при недостатке те</w:t>
      </w:r>
      <w:r w:rsidRPr="00171132">
        <w:rPr>
          <w:rFonts w:ascii="Times New Roman" w:hAnsi="Times New Roman" w:cs="Times New Roman"/>
          <w:sz w:val="28"/>
          <w:szCs w:val="28"/>
        </w:rPr>
        <w:t>х</w:t>
      </w:r>
      <w:r w:rsidRPr="00171132">
        <w:rPr>
          <w:rFonts w:ascii="Times New Roman" w:hAnsi="Times New Roman" w:cs="Times New Roman"/>
          <w:sz w:val="28"/>
          <w:szCs w:val="28"/>
        </w:rPr>
        <w:t>нической базы ставят серьезные задачи по обеспечению его сохранности, ос</w:t>
      </w:r>
      <w:r w:rsidRPr="00171132">
        <w:rPr>
          <w:rFonts w:ascii="Times New Roman" w:hAnsi="Times New Roman" w:cs="Times New Roman"/>
          <w:sz w:val="28"/>
          <w:szCs w:val="28"/>
        </w:rPr>
        <w:t>о</w:t>
      </w:r>
      <w:r w:rsidRPr="00171132">
        <w:rPr>
          <w:rFonts w:ascii="Times New Roman" w:hAnsi="Times New Roman" w:cs="Times New Roman"/>
          <w:sz w:val="28"/>
          <w:szCs w:val="28"/>
        </w:rPr>
        <w:t xml:space="preserve">бенно </w:t>
      </w:r>
      <w:proofErr w:type="gramStart"/>
      <w:r w:rsidRPr="0017113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71132">
        <w:rPr>
          <w:rFonts w:ascii="Times New Roman" w:hAnsi="Times New Roman" w:cs="Times New Roman"/>
          <w:sz w:val="28"/>
          <w:szCs w:val="28"/>
        </w:rPr>
        <w:t xml:space="preserve"> месяцы после уборки.</w:t>
      </w:r>
    </w:p>
    <w:p w:rsidR="00D55053" w:rsidRPr="00171132" w:rsidRDefault="00D55053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71132">
        <w:rPr>
          <w:rFonts w:ascii="Times New Roman" w:hAnsi="Times New Roman" w:cs="Times New Roman"/>
          <w:spacing w:val="-2"/>
          <w:sz w:val="28"/>
          <w:szCs w:val="28"/>
        </w:rPr>
        <w:t>Наряду с традиционными технологиями послеуборочной обработки зерна (сушка, охлаждение естественным воздухом, очистка и обеззараживание) веде</w:t>
      </w:r>
      <w:r w:rsidRPr="0017113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71132">
        <w:rPr>
          <w:rFonts w:ascii="Times New Roman" w:hAnsi="Times New Roman" w:cs="Times New Roman"/>
          <w:spacing w:val="-2"/>
          <w:sz w:val="28"/>
          <w:szCs w:val="28"/>
        </w:rPr>
        <w:t>ся постоянный поиск</w:t>
      </w:r>
      <w:r w:rsidR="00ED73A6" w:rsidRPr="00171132">
        <w:rPr>
          <w:rFonts w:ascii="Times New Roman" w:hAnsi="Times New Roman" w:cs="Times New Roman"/>
          <w:spacing w:val="-2"/>
          <w:sz w:val="28"/>
          <w:szCs w:val="28"/>
        </w:rPr>
        <w:t xml:space="preserve"> новых,</w:t>
      </w:r>
      <w:r w:rsidRPr="00171132">
        <w:rPr>
          <w:rFonts w:ascii="Times New Roman" w:hAnsi="Times New Roman" w:cs="Times New Roman"/>
          <w:spacing w:val="-2"/>
          <w:sz w:val="28"/>
          <w:szCs w:val="28"/>
        </w:rPr>
        <w:t xml:space="preserve"> более дешевых, экологически чистых и эффекти</w:t>
      </w:r>
      <w:r w:rsidRPr="0017113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71132">
        <w:rPr>
          <w:rFonts w:ascii="Times New Roman" w:hAnsi="Times New Roman" w:cs="Times New Roman"/>
          <w:spacing w:val="-2"/>
          <w:sz w:val="28"/>
          <w:szCs w:val="28"/>
        </w:rPr>
        <w:t xml:space="preserve">ных </w:t>
      </w:r>
      <w:r w:rsidR="00ED73A6" w:rsidRPr="00171132">
        <w:rPr>
          <w:rFonts w:ascii="Times New Roman" w:hAnsi="Times New Roman" w:cs="Times New Roman"/>
          <w:spacing w:val="-2"/>
          <w:sz w:val="28"/>
          <w:szCs w:val="28"/>
        </w:rPr>
        <w:t xml:space="preserve">приемов обработки. Одним из таких направлений является использование </w:t>
      </w:r>
      <w:proofErr w:type="spellStart"/>
      <w:r w:rsidR="00ED73A6" w:rsidRPr="00171132">
        <w:rPr>
          <w:rFonts w:ascii="Times New Roman" w:hAnsi="Times New Roman" w:cs="Times New Roman"/>
          <w:spacing w:val="-2"/>
          <w:sz w:val="28"/>
          <w:szCs w:val="28"/>
        </w:rPr>
        <w:t>биоцидных</w:t>
      </w:r>
      <w:proofErr w:type="spellEnd"/>
      <w:r w:rsidR="00ED73A6" w:rsidRPr="00171132">
        <w:rPr>
          <w:rFonts w:ascii="Times New Roman" w:hAnsi="Times New Roman" w:cs="Times New Roman"/>
          <w:spacing w:val="-2"/>
          <w:sz w:val="28"/>
          <w:szCs w:val="28"/>
        </w:rPr>
        <w:t xml:space="preserve"> препаратов, подавляющих жизнедеятельность </w:t>
      </w:r>
      <w:proofErr w:type="spellStart"/>
      <w:r w:rsidR="00ED73A6" w:rsidRPr="00171132">
        <w:rPr>
          <w:rFonts w:ascii="Times New Roman" w:hAnsi="Times New Roman" w:cs="Times New Roman"/>
          <w:spacing w:val="-2"/>
          <w:sz w:val="28"/>
          <w:szCs w:val="28"/>
        </w:rPr>
        <w:t>микробиоты</w:t>
      </w:r>
      <w:proofErr w:type="spellEnd"/>
      <w:r w:rsidR="00ED73A6" w:rsidRPr="00171132">
        <w:rPr>
          <w:rFonts w:ascii="Times New Roman" w:hAnsi="Times New Roman" w:cs="Times New Roman"/>
          <w:spacing w:val="-2"/>
          <w:sz w:val="28"/>
          <w:szCs w:val="28"/>
        </w:rPr>
        <w:t xml:space="preserve"> зерна.</w:t>
      </w:r>
    </w:p>
    <w:p w:rsidR="004F5DEA" w:rsidRPr="00171132" w:rsidRDefault="0030562E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>Цель работы заключа</w:t>
      </w:r>
      <w:r w:rsidR="00E235DD" w:rsidRPr="00171132">
        <w:rPr>
          <w:rFonts w:ascii="Times New Roman" w:hAnsi="Times New Roman" w:cs="Times New Roman"/>
          <w:sz w:val="28"/>
          <w:szCs w:val="28"/>
        </w:rPr>
        <w:t>лась</w:t>
      </w:r>
      <w:r w:rsidRPr="00171132">
        <w:rPr>
          <w:rFonts w:ascii="Times New Roman" w:hAnsi="Times New Roman" w:cs="Times New Roman"/>
          <w:sz w:val="28"/>
          <w:szCs w:val="28"/>
        </w:rPr>
        <w:t xml:space="preserve"> в определение бактерицидной и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фунгицидной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активности поли-</w:t>
      </w:r>
      <w:proofErr w:type="gramStart"/>
      <w:r w:rsidRPr="00171132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71132">
        <w:rPr>
          <w:rFonts w:ascii="Times New Roman" w:hAnsi="Times New Roman" w:cs="Times New Roman"/>
          <w:sz w:val="28"/>
          <w:szCs w:val="28"/>
        </w:rPr>
        <w:t>,N-диметил-3,4-диметиленпирролидиний галогенида (ПДМПГ) при разных нормах его расхода для разработки способа хранения зерна повышенной влажности, обеспечивающего безопасность зернового сырья и снижение его потерь.</w:t>
      </w:r>
    </w:p>
    <w:p w:rsidR="009E23D4" w:rsidRPr="00171132" w:rsidRDefault="009E23D4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Препарат </w:t>
      </w:r>
      <w:r w:rsidR="00EF4D06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ПДМПГ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применяли в норме расхода </w:t>
      </w:r>
      <w:r w:rsidR="00772761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0,05 до 0,5</w:t>
      </w:r>
      <w:r w:rsid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дейс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вующего вещества на массу зерна в водном растворе. Одновременно происх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дило увлажнение зерна до </w:t>
      </w:r>
      <w:r w:rsidR="00062B46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72761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71132">
        <w:t> 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Контролем являлось необработанное зерно, у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лажненное до того же уровня.</w:t>
      </w:r>
    </w:p>
    <w:p w:rsidR="00D55053" w:rsidRPr="00171132" w:rsidRDefault="00D55053" w:rsidP="0017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после обработки зерна препаратом, а также через </w:t>
      </w:r>
      <w:r w:rsidR="00772761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7-10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суток хранения во всех вариантах опыта определяли следующие показатели:</w:t>
      </w:r>
    </w:p>
    <w:p w:rsidR="00D55053" w:rsidRPr="00171132" w:rsidRDefault="00D55053" w:rsidP="001711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proofErr w:type="spellStart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мезофильных</w:t>
      </w:r>
      <w:proofErr w:type="spellEnd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аэробных и факультативно анаэробных микроорганизмов (</w:t>
      </w:r>
      <w:proofErr w:type="spellStart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КМАФАнМ</w:t>
      </w:r>
      <w:proofErr w:type="spellEnd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представленных преимущественно </w:t>
      </w:r>
      <w:proofErr w:type="spellStart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мезофил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proofErr w:type="spellEnd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бактериями;</w:t>
      </w:r>
    </w:p>
    <w:p w:rsidR="00D55053" w:rsidRPr="00171132" w:rsidRDefault="00D55053" w:rsidP="001711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плесневых грибов (</w:t>
      </w:r>
      <w:proofErr w:type="gramStart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поверхностная</w:t>
      </w:r>
      <w:proofErr w:type="gramEnd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</w:t>
      </w:r>
      <w:r w:rsidR="0044435D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биота</w:t>
      </w:r>
      <w:proofErr w:type="spellEnd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37D5B" w:rsidRPr="00171132" w:rsidRDefault="00D55053" w:rsidP="001711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(</w:t>
      </w:r>
      <w:proofErr w:type="spellStart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субэпидермальная</w:t>
      </w:r>
      <w:proofErr w:type="spellEnd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37D5B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грибная инфекция зерна.</w:t>
      </w:r>
    </w:p>
    <w:p w:rsidR="00100B6C" w:rsidRPr="00171132" w:rsidRDefault="00D55053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после обработки </w:t>
      </w:r>
      <w:r w:rsidR="0044435D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препаратом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наблюдалась полная г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бель бактерий </w:t>
      </w:r>
      <w:r w:rsidR="00ED73A6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нормах расхода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35D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761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="0044435D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по д.в., </w:t>
      </w:r>
      <w:r w:rsidR="00C613E3" w:rsidRPr="00171132">
        <w:rPr>
          <w:rFonts w:ascii="Times New Roman" w:hAnsi="Times New Roman" w:cs="Times New Roman"/>
          <w:sz w:val="28"/>
          <w:szCs w:val="28"/>
        </w:rPr>
        <w:t>при внесение</w:t>
      </w:r>
      <w:r w:rsidR="0044435D" w:rsidRPr="00171132">
        <w:rPr>
          <w:rFonts w:ascii="Times New Roman" w:hAnsi="Times New Roman" w:cs="Times New Roman"/>
          <w:sz w:val="28"/>
          <w:szCs w:val="28"/>
        </w:rPr>
        <w:t xml:space="preserve"> 0,05%  выя</w:t>
      </w:r>
      <w:r w:rsidR="0044435D" w:rsidRPr="00171132">
        <w:rPr>
          <w:rFonts w:ascii="Times New Roman" w:hAnsi="Times New Roman" w:cs="Times New Roman"/>
          <w:sz w:val="28"/>
          <w:szCs w:val="28"/>
        </w:rPr>
        <w:t>в</w:t>
      </w:r>
      <w:r w:rsidR="0044435D" w:rsidRPr="00171132">
        <w:rPr>
          <w:rFonts w:ascii="Times New Roman" w:hAnsi="Times New Roman" w:cs="Times New Roman"/>
          <w:sz w:val="28"/>
          <w:szCs w:val="28"/>
        </w:rPr>
        <w:t>лено остаточное количество бактерий</w:t>
      </w:r>
      <w:r w:rsidR="00C613E3" w:rsidRPr="00171132">
        <w:rPr>
          <w:rFonts w:ascii="Times New Roman" w:hAnsi="Times New Roman" w:cs="Times New Roman"/>
          <w:sz w:val="28"/>
          <w:szCs w:val="28"/>
        </w:rPr>
        <w:t xml:space="preserve"> (0,03 КОЕ/г∙10</w:t>
      </w:r>
      <w:r w:rsidR="00C613E3" w:rsidRPr="001711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613E3" w:rsidRPr="00171132">
        <w:rPr>
          <w:rFonts w:ascii="Times New Roman" w:hAnsi="Times New Roman" w:cs="Times New Roman"/>
          <w:sz w:val="28"/>
          <w:szCs w:val="28"/>
        </w:rPr>
        <w:t xml:space="preserve">) 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Бактерицидный эффект в обработанном зерне сохранялся в течение </w:t>
      </w:r>
      <w:r w:rsidR="0044435D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суток хранения</w:t>
      </w:r>
      <w:r w:rsidR="0044435D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влажного зерна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тогда как в контрольном варианте количество </w:t>
      </w:r>
      <w:r w:rsidR="00D92248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бактерий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выросло в </w:t>
      </w:r>
      <w:r w:rsidR="0044435D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F0492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44435D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71E4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737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</w:t>
      </w:r>
      <w:r w:rsid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981737"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7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35D" w:rsidRPr="00171132">
        <w:rPr>
          <w:rFonts w:ascii="Times New Roman" w:hAnsi="Times New Roman" w:cs="Times New Roman"/>
          <w:sz w:val="28"/>
          <w:szCs w:val="28"/>
        </w:rPr>
        <w:t xml:space="preserve">Таким образом, уже при </w:t>
      </w:r>
      <w:r w:rsidR="00ED73A6" w:rsidRPr="00171132">
        <w:rPr>
          <w:rFonts w:ascii="Times New Roman" w:hAnsi="Times New Roman" w:cs="Times New Roman"/>
          <w:sz w:val="28"/>
          <w:szCs w:val="28"/>
        </w:rPr>
        <w:t>обработке зерна</w:t>
      </w:r>
      <w:r w:rsidR="0044435D" w:rsidRPr="00171132">
        <w:rPr>
          <w:rFonts w:ascii="Times New Roman" w:hAnsi="Times New Roman" w:cs="Times New Roman"/>
          <w:sz w:val="28"/>
          <w:szCs w:val="28"/>
        </w:rPr>
        <w:t xml:space="preserve"> 0,1% по д.в. ПДМПГ является активным бактерицидным препаратом, препятствующим развитию в зерне пшеницы влажностью 17-18% </w:t>
      </w:r>
      <w:proofErr w:type="spellStart"/>
      <w:r w:rsidR="0044435D" w:rsidRPr="00171132">
        <w:rPr>
          <w:rFonts w:ascii="Times New Roman" w:hAnsi="Times New Roman" w:cs="Times New Roman"/>
          <w:sz w:val="28"/>
          <w:szCs w:val="28"/>
        </w:rPr>
        <w:t>мезофильных</w:t>
      </w:r>
      <w:proofErr w:type="spellEnd"/>
      <w:r w:rsidR="0044435D" w:rsidRPr="00171132">
        <w:rPr>
          <w:rFonts w:ascii="Times New Roman" w:hAnsi="Times New Roman" w:cs="Times New Roman"/>
          <w:sz w:val="28"/>
          <w:szCs w:val="28"/>
        </w:rPr>
        <w:t xml:space="preserve"> аэробных микроорганизмов, и дл</w:t>
      </w:r>
      <w:r w:rsidR="0044435D" w:rsidRPr="00171132">
        <w:rPr>
          <w:rFonts w:ascii="Times New Roman" w:hAnsi="Times New Roman" w:cs="Times New Roman"/>
          <w:sz w:val="28"/>
          <w:szCs w:val="28"/>
        </w:rPr>
        <w:t>и</w:t>
      </w:r>
      <w:r w:rsidR="0044435D" w:rsidRPr="00171132">
        <w:rPr>
          <w:rFonts w:ascii="Times New Roman" w:hAnsi="Times New Roman" w:cs="Times New Roman"/>
          <w:sz w:val="28"/>
          <w:szCs w:val="28"/>
        </w:rPr>
        <w:t>тельно сохраняющим свою активность.</w:t>
      </w:r>
    </w:p>
    <w:p w:rsidR="009B4ED7" w:rsidRPr="00171132" w:rsidRDefault="009B4ED7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ED7" w:rsidRPr="00171132" w:rsidRDefault="009B4ED7" w:rsidP="0017113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-418465</wp:posOffset>
            </wp:positionV>
            <wp:extent cx="5268595" cy="2448560"/>
            <wp:effectExtent l="19050" t="0" r="8255" b="0"/>
            <wp:wrapTopAndBottom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171132">
        <w:rPr>
          <w:rFonts w:ascii="Times New Roman" w:hAnsi="Times New Roman" w:cs="Times New Roman"/>
          <w:sz w:val="28"/>
          <w:szCs w:val="28"/>
        </w:rPr>
        <w:t>Рис.</w:t>
      </w:r>
      <w:r w:rsidR="00453417">
        <w:rPr>
          <w:rFonts w:ascii="Times New Roman" w:hAnsi="Times New Roman" w:cs="Times New Roman"/>
          <w:sz w:val="28"/>
          <w:szCs w:val="28"/>
        </w:rPr>
        <w:t xml:space="preserve"> </w:t>
      </w:r>
      <w:r w:rsidRPr="00171132">
        <w:rPr>
          <w:rFonts w:ascii="Times New Roman" w:hAnsi="Times New Roman" w:cs="Times New Roman"/>
          <w:sz w:val="28"/>
          <w:szCs w:val="28"/>
        </w:rPr>
        <w:t>1.</w:t>
      </w:r>
      <w:r w:rsidR="00171132">
        <w:rPr>
          <w:rFonts w:ascii="Times New Roman" w:hAnsi="Times New Roman" w:cs="Times New Roman"/>
          <w:sz w:val="28"/>
          <w:szCs w:val="28"/>
        </w:rPr>
        <w:t xml:space="preserve"> </w:t>
      </w:r>
      <w:r w:rsidRPr="00171132">
        <w:rPr>
          <w:rFonts w:ascii="Times New Roman" w:hAnsi="Times New Roman" w:cs="Times New Roman"/>
          <w:sz w:val="28"/>
          <w:szCs w:val="28"/>
        </w:rPr>
        <w:t xml:space="preserve">Изменение содержания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КМАФАнМ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в сыром зерне, обработанном ПДМПГ, при хранении</w:t>
      </w:r>
    </w:p>
    <w:p w:rsidR="00D05F47" w:rsidRPr="00171132" w:rsidRDefault="00D05F47" w:rsidP="0017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76655" w:rsidRPr="00171132" w:rsidRDefault="00C76655" w:rsidP="0017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71132">
        <w:rPr>
          <w:rFonts w:ascii="Times New Roman" w:hAnsi="Times New Roman" w:cs="Times New Roman"/>
          <w:sz w:val="28"/>
          <w:szCs w:val="28"/>
        </w:rPr>
        <w:t>Снижение количества плесневых грибов на поверхности зерна происх</w:t>
      </w:r>
      <w:r w:rsidRPr="00171132">
        <w:rPr>
          <w:rFonts w:ascii="Times New Roman" w:hAnsi="Times New Roman" w:cs="Times New Roman"/>
          <w:sz w:val="28"/>
          <w:szCs w:val="28"/>
        </w:rPr>
        <w:t>о</w:t>
      </w:r>
      <w:r w:rsidRPr="00171132">
        <w:rPr>
          <w:rFonts w:ascii="Times New Roman" w:hAnsi="Times New Roman" w:cs="Times New Roman"/>
          <w:sz w:val="28"/>
          <w:szCs w:val="28"/>
        </w:rPr>
        <w:t xml:space="preserve">дило непосредственно после обработки препаратом при всех используемых нормах расхода. </w:t>
      </w:r>
      <w:r w:rsidR="00033563" w:rsidRPr="00171132">
        <w:rPr>
          <w:rFonts w:ascii="Times New Roman" w:hAnsi="Times New Roman" w:cs="Times New Roman"/>
          <w:sz w:val="28"/>
          <w:szCs w:val="28"/>
        </w:rPr>
        <w:t>За</w:t>
      </w:r>
      <w:r w:rsidRPr="00171132">
        <w:rPr>
          <w:rFonts w:ascii="Times New Roman" w:hAnsi="Times New Roman" w:cs="Times New Roman"/>
          <w:sz w:val="28"/>
          <w:szCs w:val="28"/>
        </w:rPr>
        <w:t xml:space="preserve"> первые сутки опыта количество плесеней хранения умен</w:t>
      </w:r>
      <w:r w:rsidRPr="00171132">
        <w:rPr>
          <w:rFonts w:ascii="Times New Roman" w:hAnsi="Times New Roman" w:cs="Times New Roman"/>
          <w:sz w:val="28"/>
          <w:szCs w:val="28"/>
        </w:rPr>
        <w:t>ь</w:t>
      </w:r>
      <w:r w:rsidRPr="00171132">
        <w:rPr>
          <w:rFonts w:ascii="Times New Roman" w:hAnsi="Times New Roman" w:cs="Times New Roman"/>
          <w:sz w:val="28"/>
          <w:szCs w:val="28"/>
        </w:rPr>
        <w:t>шилось  на 40-80% по сравнению с исходным зерном.</w:t>
      </w:r>
    </w:p>
    <w:p w:rsidR="00D05F47" w:rsidRPr="00171132" w:rsidRDefault="00453417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1431925</wp:posOffset>
            </wp:positionV>
            <wp:extent cx="5342890" cy="2345055"/>
            <wp:effectExtent l="0" t="0" r="0" b="0"/>
            <wp:wrapTopAndBottom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C76655" w:rsidRPr="00171132">
        <w:rPr>
          <w:rFonts w:ascii="Times New Roman" w:hAnsi="Times New Roman" w:cs="Times New Roman"/>
          <w:sz w:val="28"/>
          <w:szCs w:val="28"/>
        </w:rPr>
        <w:t>Хранение в течение 7</w:t>
      </w:r>
      <w:r w:rsidR="00033563" w:rsidRPr="00171132">
        <w:rPr>
          <w:rFonts w:ascii="Times New Roman" w:hAnsi="Times New Roman" w:cs="Times New Roman"/>
          <w:sz w:val="28"/>
          <w:szCs w:val="28"/>
        </w:rPr>
        <w:t>-и</w:t>
      </w:r>
      <w:r w:rsidR="00C76655" w:rsidRPr="00171132">
        <w:rPr>
          <w:rFonts w:ascii="Times New Roman" w:hAnsi="Times New Roman" w:cs="Times New Roman"/>
          <w:sz w:val="28"/>
          <w:szCs w:val="28"/>
        </w:rPr>
        <w:t xml:space="preserve"> суток проб зерна, обработанных ПДМПГ в кол</w:t>
      </w:r>
      <w:r w:rsidR="00C76655" w:rsidRPr="00171132">
        <w:rPr>
          <w:rFonts w:ascii="Times New Roman" w:hAnsi="Times New Roman" w:cs="Times New Roman"/>
          <w:sz w:val="28"/>
          <w:szCs w:val="28"/>
        </w:rPr>
        <w:t>и</w:t>
      </w:r>
      <w:r w:rsidR="00C76655" w:rsidRPr="00171132">
        <w:rPr>
          <w:rFonts w:ascii="Times New Roman" w:hAnsi="Times New Roman" w:cs="Times New Roman"/>
          <w:sz w:val="28"/>
          <w:szCs w:val="28"/>
        </w:rPr>
        <w:t>честве 0,5 и 0,1% по д.в., предупреждало дальнейшее развитие на них плесеней</w:t>
      </w:r>
      <w:r w:rsidR="00C613E3" w:rsidRPr="00171132">
        <w:rPr>
          <w:rFonts w:ascii="Times New Roman" w:hAnsi="Times New Roman" w:cs="Times New Roman"/>
          <w:sz w:val="28"/>
          <w:szCs w:val="28"/>
        </w:rPr>
        <w:t>,</w:t>
      </w:r>
      <w:r w:rsidR="00C76655" w:rsidRPr="00171132">
        <w:rPr>
          <w:rFonts w:ascii="Times New Roman" w:hAnsi="Times New Roman" w:cs="Times New Roman"/>
          <w:sz w:val="28"/>
          <w:szCs w:val="28"/>
        </w:rPr>
        <w:t xml:space="preserve"> в варианте с внесением ПДМПГ 0,05% по д.в. наблюдалось </w:t>
      </w:r>
      <w:r w:rsidR="00ED73A6" w:rsidRPr="00171132">
        <w:rPr>
          <w:rFonts w:ascii="Times New Roman" w:hAnsi="Times New Roman" w:cs="Times New Roman"/>
          <w:sz w:val="28"/>
          <w:szCs w:val="28"/>
        </w:rPr>
        <w:t xml:space="preserve">некоторое </w:t>
      </w:r>
      <w:r w:rsidR="00C76655" w:rsidRPr="00171132">
        <w:rPr>
          <w:rFonts w:ascii="Times New Roman" w:hAnsi="Times New Roman" w:cs="Times New Roman"/>
          <w:sz w:val="28"/>
          <w:szCs w:val="28"/>
        </w:rPr>
        <w:t>нараст</w:t>
      </w:r>
      <w:r w:rsidR="00C76655" w:rsidRPr="00171132">
        <w:rPr>
          <w:rFonts w:ascii="Times New Roman" w:hAnsi="Times New Roman" w:cs="Times New Roman"/>
          <w:sz w:val="28"/>
          <w:szCs w:val="28"/>
        </w:rPr>
        <w:t>а</w:t>
      </w:r>
      <w:r w:rsidR="00C76655" w:rsidRPr="00171132">
        <w:rPr>
          <w:rFonts w:ascii="Times New Roman" w:hAnsi="Times New Roman" w:cs="Times New Roman"/>
          <w:sz w:val="28"/>
          <w:szCs w:val="28"/>
        </w:rPr>
        <w:t>ние количества грибов, однако меньше</w:t>
      </w:r>
      <w:r w:rsidR="00ED73A6" w:rsidRPr="00171132">
        <w:rPr>
          <w:rFonts w:ascii="Times New Roman" w:hAnsi="Times New Roman" w:cs="Times New Roman"/>
          <w:sz w:val="28"/>
          <w:szCs w:val="28"/>
        </w:rPr>
        <w:t>е</w:t>
      </w:r>
      <w:r w:rsidR="00C76655" w:rsidRPr="00171132">
        <w:rPr>
          <w:rFonts w:ascii="Times New Roman" w:hAnsi="Times New Roman" w:cs="Times New Roman"/>
          <w:sz w:val="28"/>
          <w:szCs w:val="28"/>
        </w:rPr>
        <w:t xml:space="preserve"> чем в контроле. Действие препарата в норме расхода 0,5% по д.в. на 22</w:t>
      </w:r>
      <w:r w:rsidR="00033563" w:rsidRPr="00171132">
        <w:rPr>
          <w:rFonts w:ascii="Times New Roman" w:hAnsi="Times New Roman" w:cs="Times New Roman"/>
          <w:sz w:val="28"/>
          <w:szCs w:val="28"/>
        </w:rPr>
        <w:t>-ые</w:t>
      </w:r>
      <w:r w:rsidR="00C76655" w:rsidRPr="00171132">
        <w:rPr>
          <w:rFonts w:ascii="Times New Roman" w:hAnsi="Times New Roman" w:cs="Times New Roman"/>
          <w:sz w:val="28"/>
          <w:szCs w:val="28"/>
        </w:rPr>
        <w:t xml:space="preserve"> сутки хранения замедлило развитие пле</w:t>
      </w:r>
      <w:r w:rsidR="00C76655" w:rsidRPr="00171132">
        <w:rPr>
          <w:rFonts w:ascii="Times New Roman" w:hAnsi="Times New Roman" w:cs="Times New Roman"/>
          <w:sz w:val="28"/>
          <w:szCs w:val="28"/>
        </w:rPr>
        <w:t>с</w:t>
      </w:r>
      <w:r w:rsidR="00C76655" w:rsidRPr="00171132">
        <w:rPr>
          <w:rFonts w:ascii="Times New Roman" w:hAnsi="Times New Roman" w:cs="Times New Roman"/>
          <w:sz w:val="28"/>
          <w:szCs w:val="28"/>
        </w:rPr>
        <w:t>невых грибов в 25 раз</w:t>
      </w:r>
      <w:r w:rsidR="00981737" w:rsidRPr="00171132">
        <w:rPr>
          <w:rFonts w:ascii="Times New Roman" w:hAnsi="Times New Roman" w:cs="Times New Roman"/>
          <w:sz w:val="28"/>
          <w:szCs w:val="28"/>
        </w:rPr>
        <w:t xml:space="preserve"> (рис 2)</w:t>
      </w:r>
      <w:r w:rsidR="00C76655" w:rsidRPr="00171132">
        <w:rPr>
          <w:rFonts w:ascii="Times New Roman" w:hAnsi="Times New Roman" w:cs="Times New Roman"/>
          <w:sz w:val="28"/>
          <w:szCs w:val="28"/>
        </w:rPr>
        <w:t>, и только через месяц зерно в этом варианте было сильно поражено грибами.</w:t>
      </w:r>
      <w:r w:rsidR="00D05F47" w:rsidRPr="00171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417" w:rsidRDefault="00453417" w:rsidP="0045341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453417" w:rsidRDefault="007C0594" w:rsidP="0045341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453417">
        <w:rPr>
          <w:rFonts w:ascii="Times New Roman" w:hAnsi="Times New Roman" w:cs="Times New Roman"/>
          <w:sz w:val="28"/>
          <w:szCs w:val="28"/>
        </w:rPr>
        <w:t>Рис.</w:t>
      </w:r>
      <w:r w:rsidR="00453417">
        <w:rPr>
          <w:rFonts w:ascii="Times New Roman" w:hAnsi="Times New Roman" w:cs="Times New Roman"/>
          <w:sz w:val="28"/>
          <w:szCs w:val="28"/>
        </w:rPr>
        <w:t xml:space="preserve"> </w:t>
      </w:r>
      <w:r w:rsidRPr="00453417">
        <w:rPr>
          <w:rFonts w:ascii="Times New Roman" w:hAnsi="Times New Roman" w:cs="Times New Roman"/>
          <w:sz w:val="28"/>
          <w:szCs w:val="28"/>
        </w:rPr>
        <w:t xml:space="preserve">2. </w:t>
      </w:r>
      <w:r w:rsidR="00100B6C" w:rsidRPr="00453417">
        <w:rPr>
          <w:rFonts w:ascii="Times New Roman" w:hAnsi="Times New Roman" w:cs="Times New Roman"/>
          <w:sz w:val="28"/>
          <w:szCs w:val="28"/>
        </w:rPr>
        <w:t xml:space="preserve">Изменение содержания </w:t>
      </w:r>
      <w:proofErr w:type="gramStart"/>
      <w:r w:rsidR="00100B6C" w:rsidRPr="00453417">
        <w:rPr>
          <w:rFonts w:ascii="Times New Roman" w:hAnsi="Times New Roman" w:cs="Times New Roman"/>
          <w:sz w:val="28"/>
          <w:szCs w:val="28"/>
        </w:rPr>
        <w:t>поверхностной</w:t>
      </w:r>
      <w:proofErr w:type="gramEnd"/>
      <w:r w:rsidR="00100B6C" w:rsidRPr="00453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B6C" w:rsidRPr="00453417">
        <w:rPr>
          <w:rFonts w:ascii="Times New Roman" w:hAnsi="Times New Roman" w:cs="Times New Roman"/>
          <w:sz w:val="28"/>
          <w:szCs w:val="28"/>
        </w:rPr>
        <w:t>микобиоты</w:t>
      </w:r>
      <w:proofErr w:type="spellEnd"/>
      <w:r w:rsidR="00100B6C" w:rsidRPr="00453417">
        <w:rPr>
          <w:rFonts w:ascii="Times New Roman" w:hAnsi="Times New Roman" w:cs="Times New Roman"/>
          <w:sz w:val="28"/>
          <w:szCs w:val="28"/>
        </w:rPr>
        <w:t xml:space="preserve"> сырого зерне, </w:t>
      </w:r>
    </w:p>
    <w:p w:rsidR="00D05F47" w:rsidRPr="00453417" w:rsidRDefault="00100B6C" w:rsidP="00453417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417">
        <w:rPr>
          <w:rFonts w:ascii="Times New Roman" w:hAnsi="Times New Roman" w:cs="Times New Roman"/>
          <w:sz w:val="28"/>
          <w:szCs w:val="28"/>
        </w:rPr>
        <w:t>обработанного</w:t>
      </w:r>
      <w:proofErr w:type="gramEnd"/>
      <w:r w:rsidRPr="00453417">
        <w:rPr>
          <w:rFonts w:ascii="Times New Roman" w:hAnsi="Times New Roman" w:cs="Times New Roman"/>
          <w:sz w:val="28"/>
          <w:szCs w:val="28"/>
        </w:rPr>
        <w:t xml:space="preserve"> ПДМПГ, при хранении</w:t>
      </w:r>
    </w:p>
    <w:p w:rsidR="007C0594" w:rsidRPr="00171132" w:rsidRDefault="007C0594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737" w:rsidRPr="00171132" w:rsidRDefault="00D05F47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>Необходимо отметить, что за 20 суток в контрольном зерне количество плесневых грибов превысило 800 КОЕ/</w:t>
      </w:r>
      <w:proofErr w:type="gramStart"/>
      <w:r w:rsidRPr="001711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1132">
        <w:rPr>
          <w:rFonts w:ascii="Times New Roman" w:hAnsi="Cambria Math" w:cs="Times New Roman"/>
          <w:sz w:val="28"/>
          <w:szCs w:val="28"/>
        </w:rPr>
        <w:t>⋅</w:t>
      </w:r>
      <w:r w:rsidRPr="00171132">
        <w:rPr>
          <w:rFonts w:ascii="Times New Roman" w:hAnsi="Times New Roman" w:cs="Times New Roman"/>
          <w:sz w:val="28"/>
          <w:szCs w:val="28"/>
        </w:rPr>
        <w:t>10</w:t>
      </w:r>
      <w:r w:rsidRPr="001711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71132">
        <w:rPr>
          <w:rFonts w:ascii="Times New Roman" w:hAnsi="Times New Roman" w:cs="Times New Roman"/>
          <w:sz w:val="28"/>
          <w:szCs w:val="28"/>
        </w:rPr>
        <w:t xml:space="preserve">, т.е. оно практически полностью было испорчено грибами. </w:t>
      </w:r>
      <w:r w:rsidR="00C76655" w:rsidRPr="00171132">
        <w:rPr>
          <w:rFonts w:ascii="Times New Roman" w:hAnsi="Times New Roman" w:cs="Times New Roman"/>
          <w:sz w:val="28"/>
          <w:szCs w:val="28"/>
        </w:rPr>
        <w:t xml:space="preserve"> Основные виды грибов, развившиеся на зерне, отн</w:t>
      </w:r>
      <w:r w:rsidR="00C76655" w:rsidRPr="00171132">
        <w:rPr>
          <w:rFonts w:ascii="Times New Roman" w:hAnsi="Times New Roman" w:cs="Times New Roman"/>
          <w:sz w:val="28"/>
          <w:szCs w:val="28"/>
        </w:rPr>
        <w:t>о</w:t>
      </w:r>
      <w:r w:rsidR="00C76655" w:rsidRPr="00171132">
        <w:rPr>
          <w:rFonts w:ascii="Times New Roman" w:hAnsi="Times New Roman" w:cs="Times New Roman"/>
          <w:sz w:val="28"/>
          <w:szCs w:val="28"/>
        </w:rPr>
        <w:t xml:space="preserve">сились к </w:t>
      </w:r>
      <w:r w:rsidR="00ED73A6" w:rsidRPr="00171132">
        <w:rPr>
          <w:rFonts w:ascii="Times New Roman" w:hAnsi="Times New Roman" w:cs="Times New Roman"/>
          <w:sz w:val="28"/>
          <w:szCs w:val="28"/>
        </w:rPr>
        <w:t>видам</w:t>
      </w:r>
      <w:r w:rsidR="00C76655" w:rsidRPr="001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655" w:rsidRPr="00171132">
        <w:rPr>
          <w:rFonts w:ascii="Times New Roman" w:hAnsi="Times New Roman" w:cs="Times New Roman"/>
          <w:i/>
          <w:sz w:val="28"/>
          <w:szCs w:val="28"/>
        </w:rPr>
        <w:t>Aspergillus</w:t>
      </w:r>
      <w:proofErr w:type="spellEnd"/>
      <w:r w:rsidR="00C76655" w:rsidRPr="001711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76655" w:rsidRPr="00171132">
        <w:rPr>
          <w:rFonts w:ascii="Times New Roman" w:hAnsi="Times New Roman" w:cs="Times New Roman"/>
          <w:i/>
          <w:sz w:val="28"/>
          <w:szCs w:val="28"/>
        </w:rPr>
        <w:t>glaucus</w:t>
      </w:r>
      <w:proofErr w:type="spellEnd"/>
      <w:r w:rsidR="00C76655" w:rsidRPr="001711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76655" w:rsidRPr="00171132">
        <w:rPr>
          <w:rFonts w:ascii="Times New Roman" w:hAnsi="Times New Roman" w:cs="Times New Roman"/>
          <w:i/>
          <w:sz w:val="28"/>
          <w:szCs w:val="28"/>
        </w:rPr>
        <w:t>А.sydowii</w:t>
      </w:r>
      <w:proofErr w:type="spellEnd"/>
      <w:r w:rsidR="00C76655" w:rsidRPr="001711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76655" w:rsidRPr="00171132">
        <w:rPr>
          <w:rFonts w:ascii="Times New Roman" w:hAnsi="Times New Roman" w:cs="Times New Roman"/>
          <w:i/>
          <w:sz w:val="28"/>
          <w:szCs w:val="28"/>
        </w:rPr>
        <w:t>А.candidus</w:t>
      </w:r>
      <w:proofErr w:type="spellEnd"/>
      <w:r w:rsidR="00C76655" w:rsidRPr="001711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76655" w:rsidRPr="00171132">
        <w:rPr>
          <w:rFonts w:ascii="Times New Roman" w:hAnsi="Times New Roman" w:cs="Times New Roman"/>
          <w:i/>
          <w:sz w:val="28"/>
          <w:szCs w:val="28"/>
        </w:rPr>
        <w:t>A.flavus</w:t>
      </w:r>
      <w:proofErr w:type="spellEnd"/>
      <w:r w:rsidR="00ED73A6" w:rsidRPr="00171132">
        <w:rPr>
          <w:rFonts w:ascii="Times New Roman" w:hAnsi="Times New Roman" w:cs="Times New Roman"/>
          <w:i/>
          <w:sz w:val="28"/>
          <w:szCs w:val="28"/>
        </w:rPr>
        <w:t>,</w:t>
      </w:r>
      <w:r w:rsidR="00C76655" w:rsidRPr="00171132">
        <w:rPr>
          <w:rFonts w:ascii="Times New Roman" w:hAnsi="Times New Roman" w:cs="Times New Roman"/>
          <w:sz w:val="28"/>
          <w:szCs w:val="28"/>
        </w:rPr>
        <w:t xml:space="preserve"> </w:t>
      </w:r>
      <w:r w:rsidR="00ED73A6" w:rsidRPr="00171132">
        <w:rPr>
          <w:rFonts w:ascii="Times New Roman" w:hAnsi="Times New Roman" w:cs="Times New Roman"/>
          <w:sz w:val="28"/>
          <w:szCs w:val="28"/>
        </w:rPr>
        <w:t xml:space="preserve">некоторые из которых </w:t>
      </w:r>
      <w:r w:rsidR="00C76655" w:rsidRPr="00171132">
        <w:rPr>
          <w:rFonts w:ascii="Times New Roman" w:hAnsi="Times New Roman" w:cs="Times New Roman"/>
          <w:sz w:val="28"/>
          <w:szCs w:val="28"/>
        </w:rPr>
        <w:t>являю</w:t>
      </w:r>
      <w:r w:rsidR="00ED73A6" w:rsidRPr="00171132">
        <w:rPr>
          <w:rFonts w:ascii="Times New Roman" w:hAnsi="Times New Roman" w:cs="Times New Roman"/>
          <w:sz w:val="28"/>
          <w:szCs w:val="28"/>
        </w:rPr>
        <w:t>тся</w:t>
      </w:r>
      <w:r w:rsidR="00C76655" w:rsidRPr="00171132">
        <w:rPr>
          <w:rFonts w:ascii="Times New Roman" w:hAnsi="Times New Roman" w:cs="Times New Roman"/>
          <w:sz w:val="28"/>
          <w:szCs w:val="28"/>
        </w:rPr>
        <w:t xml:space="preserve"> потенциально </w:t>
      </w:r>
      <w:proofErr w:type="spellStart"/>
      <w:r w:rsidR="00C76655" w:rsidRPr="00171132">
        <w:rPr>
          <w:rFonts w:ascii="Times New Roman" w:hAnsi="Times New Roman" w:cs="Times New Roman"/>
          <w:sz w:val="28"/>
          <w:szCs w:val="28"/>
        </w:rPr>
        <w:t>токси</w:t>
      </w:r>
      <w:r w:rsidR="007F7A85" w:rsidRPr="00171132">
        <w:rPr>
          <w:rFonts w:ascii="Times New Roman" w:hAnsi="Times New Roman" w:cs="Times New Roman"/>
          <w:sz w:val="28"/>
          <w:szCs w:val="28"/>
        </w:rPr>
        <w:t>но</w:t>
      </w:r>
      <w:r w:rsidR="00C76655" w:rsidRPr="00171132">
        <w:rPr>
          <w:rFonts w:ascii="Times New Roman" w:hAnsi="Times New Roman" w:cs="Times New Roman"/>
          <w:sz w:val="28"/>
          <w:szCs w:val="28"/>
        </w:rPr>
        <w:t>генными</w:t>
      </w:r>
      <w:proofErr w:type="spellEnd"/>
      <w:r w:rsidR="00C76655" w:rsidRPr="00171132">
        <w:rPr>
          <w:rFonts w:ascii="Times New Roman" w:hAnsi="Times New Roman" w:cs="Times New Roman"/>
          <w:sz w:val="28"/>
          <w:szCs w:val="28"/>
        </w:rPr>
        <w:t>. Таким образом, использов</w:t>
      </w:r>
      <w:r w:rsidR="00C76655" w:rsidRPr="00171132">
        <w:rPr>
          <w:rFonts w:ascii="Times New Roman" w:hAnsi="Times New Roman" w:cs="Times New Roman"/>
          <w:sz w:val="28"/>
          <w:szCs w:val="28"/>
        </w:rPr>
        <w:t>а</w:t>
      </w:r>
      <w:r w:rsidR="00C76655" w:rsidRPr="00171132">
        <w:rPr>
          <w:rFonts w:ascii="Times New Roman" w:hAnsi="Times New Roman" w:cs="Times New Roman"/>
          <w:sz w:val="28"/>
          <w:szCs w:val="28"/>
        </w:rPr>
        <w:lastRenderedPageBreak/>
        <w:t>ние ПДМПГ может являться реальным приемом, снижающим опасность з</w:t>
      </w:r>
      <w:r w:rsidR="00C76655" w:rsidRPr="00171132">
        <w:rPr>
          <w:rFonts w:ascii="Times New Roman" w:hAnsi="Times New Roman" w:cs="Times New Roman"/>
          <w:sz w:val="28"/>
          <w:szCs w:val="28"/>
        </w:rPr>
        <w:t>а</w:t>
      </w:r>
      <w:r w:rsidR="00C76655" w:rsidRPr="00171132">
        <w:rPr>
          <w:rFonts w:ascii="Times New Roman" w:hAnsi="Times New Roman" w:cs="Times New Roman"/>
          <w:sz w:val="28"/>
          <w:szCs w:val="28"/>
        </w:rPr>
        <w:t xml:space="preserve">грязнения зерна </w:t>
      </w:r>
      <w:proofErr w:type="spellStart"/>
      <w:r w:rsidR="00C76655" w:rsidRPr="00171132">
        <w:rPr>
          <w:rFonts w:ascii="Times New Roman" w:hAnsi="Times New Roman" w:cs="Times New Roman"/>
          <w:sz w:val="28"/>
          <w:szCs w:val="28"/>
        </w:rPr>
        <w:t>микотоксинами</w:t>
      </w:r>
      <w:proofErr w:type="spellEnd"/>
      <w:r w:rsidR="00C76655" w:rsidRPr="00171132">
        <w:rPr>
          <w:rFonts w:ascii="Times New Roman" w:hAnsi="Times New Roman" w:cs="Times New Roman"/>
          <w:sz w:val="28"/>
          <w:szCs w:val="28"/>
        </w:rPr>
        <w:t>.</w:t>
      </w:r>
    </w:p>
    <w:p w:rsidR="00040277" w:rsidRPr="00171132" w:rsidRDefault="00040277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Pr="00171132">
        <w:rPr>
          <w:rFonts w:ascii="Times New Roman" w:hAnsi="Times New Roman" w:cs="Times New Roman"/>
          <w:sz w:val="28"/>
          <w:szCs w:val="28"/>
        </w:rPr>
        <w:t>внутренней</w:t>
      </w:r>
      <w:proofErr w:type="gramEnd"/>
      <w:r w:rsidRPr="001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микобиоте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исходного зерна присутствовали как грибы хранения, т.е. сапрофитные виды родов:</w:t>
      </w:r>
      <w:r w:rsidRPr="001711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132">
        <w:rPr>
          <w:rFonts w:ascii="Times New Roman" w:hAnsi="Times New Roman" w:cs="Times New Roman"/>
          <w:i/>
          <w:sz w:val="28"/>
          <w:szCs w:val="28"/>
        </w:rPr>
        <w:t>Aspergillus</w:t>
      </w:r>
      <w:proofErr w:type="spellEnd"/>
      <w:r w:rsidRPr="001711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1132">
        <w:rPr>
          <w:rFonts w:ascii="Times New Roman" w:hAnsi="Times New Roman" w:cs="Times New Roman"/>
          <w:i/>
          <w:sz w:val="28"/>
          <w:szCs w:val="28"/>
        </w:rPr>
        <w:t>Penicillium</w:t>
      </w:r>
      <w:proofErr w:type="spellEnd"/>
      <w:r w:rsidRPr="001711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1132">
        <w:rPr>
          <w:rFonts w:ascii="Times New Roman" w:hAnsi="Times New Roman" w:cs="Times New Roman"/>
          <w:i/>
          <w:sz w:val="28"/>
          <w:szCs w:val="28"/>
        </w:rPr>
        <w:t>Mucorales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, так и полевые грибы: </w:t>
      </w:r>
      <w:proofErr w:type="spellStart"/>
      <w:r w:rsidRPr="00171132">
        <w:rPr>
          <w:rFonts w:ascii="Times New Roman" w:hAnsi="Times New Roman" w:cs="Times New Roman"/>
          <w:i/>
          <w:sz w:val="28"/>
          <w:szCs w:val="28"/>
        </w:rPr>
        <w:t>Alternaria</w:t>
      </w:r>
      <w:proofErr w:type="spellEnd"/>
      <w:r w:rsidRPr="001711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1132">
        <w:rPr>
          <w:rFonts w:ascii="Times New Roman" w:hAnsi="Times New Roman" w:cs="Times New Roman"/>
          <w:i/>
          <w:sz w:val="28"/>
          <w:szCs w:val="28"/>
        </w:rPr>
        <w:t>Pyrenochaeta</w:t>
      </w:r>
      <w:proofErr w:type="spellEnd"/>
      <w:r w:rsidRPr="001711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1132">
        <w:rPr>
          <w:rFonts w:ascii="Times New Roman" w:hAnsi="Times New Roman" w:cs="Times New Roman"/>
          <w:i/>
          <w:sz w:val="28"/>
          <w:szCs w:val="28"/>
        </w:rPr>
        <w:t>Mycelia</w:t>
      </w:r>
      <w:proofErr w:type="spellEnd"/>
      <w:r w:rsidRPr="001711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1132">
        <w:rPr>
          <w:rFonts w:ascii="Times New Roman" w:hAnsi="Times New Roman" w:cs="Times New Roman"/>
          <w:i/>
          <w:sz w:val="28"/>
          <w:szCs w:val="28"/>
        </w:rPr>
        <w:t>sterilia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>; единично встреч</w:t>
      </w:r>
      <w:r w:rsidRPr="00171132">
        <w:rPr>
          <w:rFonts w:ascii="Times New Roman" w:hAnsi="Times New Roman" w:cs="Times New Roman"/>
          <w:sz w:val="28"/>
          <w:szCs w:val="28"/>
        </w:rPr>
        <w:t>а</w:t>
      </w:r>
      <w:r w:rsidRPr="00171132">
        <w:rPr>
          <w:rFonts w:ascii="Times New Roman" w:hAnsi="Times New Roman" w:cs="Times New Roman"/>
          <w:sz w:val="28"/>
          <w:szCs w:val="28"/>
        </w:rPr>
        <w:t xml:space="preserve">лись виды </w:t>
      </w:r>
      <w:proofErr w:type="spellStart"/>
      <w:r w:rsidRPr="00171132">
        <w:rPr>
          <w:rFonts w:ascii="Times New Roman" w:hAnsi="Times New Roman" w:cs="Times New Roman"/>
          <w:i/>
          <w:sz w:val="28"/>
          <w:szCs w:val="28"/>
        </w:rPr>
        <w:t>Drechslera</w:t>
      </w:r>
      <w:proofErr w:type="spellEnd"/>
      <w:r w:rsidRPr="001711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1132">
        <w:rPr>
          <w:rFonts w:ascii="Times New Roman" w:hAnsi="Times New Roman" w:cs="Times New Roman"/>
          <w:i/>
          <w:sz w:val="28"/>
          <w:szCs w:val="28"/>
        </w:rPr>
        <w:t>Fusarium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76655" w:rsidRPr="00171132" w:rsidRDefault="00040277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>Уже на первые сутки после обработки зерна</w:t>
      </w:r>
      <w:r w:rsidR="00033563" w:rsidRPr="00171132">
        <w:rPr>
          <w:rFonts w:ascii="Times New Roman" w:hAnsi="Times New Roman" w:cs="Times New Roman"/>
          <w:sz w:val="28"/>
          <w:szCs w:val="28"/>
        </w:rPr>
        <w:t xml:space="preserve"> ПДМПГ</w:t>
      </w:r>
      <w:r w:rsidRPr="001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A85" w:rsidRPr="00171132">
        <w:rPr>
          <w:rFonts w:ascii="Times New Roman" w:hAnsi="Times New Roman" w:cs="Times New Roman"/>
          <w:sz w:val="28"/>
          <w:szCs w:val="28"/>
        </w:rPr>
        <w:t>пораженнос</w:t>
      </w:r>
      <w:r w:rsidR="00033563" w:rsidRPr="00171132">
        <w:rPr>
          <w:rFonts w:ascii="Times New Roman" w:hAnsi="Times New Roman" w:cs="Times New Roman"/>
          <w:sz w:val="28"/>
          <w:szCs w:val="28"/>
        </w:rPr>
        <w:t>т</w:t>
      </w:r>
      <w:r w:rsidR="007F7A85" w:rsidRPr="0017113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гр</w:t>
      </w:r>
      <w:r w:rsidRPr="00171132">
        <w:rPr>
          <w:rFonts w:ascii="Times New Roman" w:hAnsi="Times New Roman" w:cs="Times New Roman"/>
          <w:sz w:val="28"/>
          <w:szCs w:val="28"/>
        </w:rPr>
        <w:t>и</w:t>
      </w:r>
      <w:r w:rsidRPr="00171132">
        <w:rPr>
          <w:rFonts w:ascii="Times New Roman" w:hAnsi="Times New Roman" w:cs="Times New Roman"/>
          <w:sz w:val="28"/>
          <w:szCs w:val="28"/>
        </w:rPr>
        <w:t>б</w:t>
      </w:r>
      <w:r w:rsidR="007F7A85" w:rsidRPr="00171132">
        <w:rPr>
          <w:rFonts w:ascii="Times New Roman" w:hAnsi="Times New Roman" w:cs="Times New Roman"/>
          <w:sz w:val="28"/>
          <w:szCs w:val="28"/>
        </w:rPr>
        <w:t>ами</w:t>
      </w:r>
      <w:r w:rsidRPr="00171132">
        <w:rPr>
          <w:rFonts w:ascii="Times New Roman" w:hAnsi="Times New Roman" w:cs="Times New Roman"/>
          <w:sz w:val="28"/>
          <w:szCs w:val="28"/>
        </w:rPr>
        <w:t xml:space="preserve"> хранения во всех </w:t>
      </w:r>
      <w:r w:rsidR="00033563" w:rsidRPr="00171132">
        <w:rPr>
          <w:rFonts w:ascii="Times New Roman" w:hAnsi="Times New Roman" w:cs="Times New Roman"/>
          <w:sz w:val="28"/>
          <w:szCs w:val="28"/>
        </w:rPr>
        <w:t>обработанных пробах</w:t>
      </w:r>
      <w:r w:rsidRPr="00171132">
        <w:rPr>
          <w:rFonts w:ascii="Times New Roman" w:hAnsi="Times New Roman" w:cs="Times New Roman"/>
          <w:sz w:val="28"/>
          <w:szCs w:val="28"/>
        </w:rPr>
        <w:t xml:space="preserve"> был</w:t>
      </w:r>
      <w:r w:rsidR="00033563" w:rsidRPr="00171132">
        <w:rPr>
          <w:rFonts w:ascii="Times New Roman" w:hAnsi="Times New Roman" w:cs="Times New Roman"/>
          <w:sz w:val="28"/>
          <w:szCs w:val="28"/>
        </w:rPr>
        <w:t>а</w:t>
      </w:r>
      <w:r w:rsidRPr="00171132">
        <w:rPr>
          <w:rFonts w:ascii="Times New Roman" w:hAnsi="Times New Roman" w:cs="Times New Roman"/>
          <w:sz w:val="28"/>
          <w:szCs w:val="28"/>
        </w:rPr>
        <w:t xml:space="preserve"> </w:t>
      </w:r>
      <w:r w:rsidR="007F7A85" w:rsidRPr="00171132">
        <w:rPr>
          <w:rFonts w:ascii="Times New Roman" w:hAnsi="Times New Roman" w:cs="Times New Roman"/>
          <w:sz w:val="28"/>
          <w:szCs w:val="28"/>
        </w:rPr>
        <w:t>ниже</w:t>
      </w:r>
      <w:r w:rsidRPr="00171132">
        <w:rPr>
          <w:rFonts w:ascii="Times New Roman" w:hAnsi="Times New Roman" w:cs="Times New Roman"/>
          <w:sz w:val="28"/>
          <w:szCs w:val="28"/>
        </w:rPr>
        <w:t>, чем в контроле. На</w:t>
      </w:r>
      <w:r w:rsidRPr="00171132">
        <w:rPr>
          <w:rFonts w:ascii="Times New Roman" w:hAnsi="Times New Roman" w:cs="Times New Roman"/>
          <w:sz w:val="28"/>
          <w:szCs w:val="28"/>
        </w:rPr>
        <w:t>и</w:t>
      </w:r>
      <w:r w:rsidRPr="00171132">
        <w:rPr>
          <w:rFonts w:ascii="Times New Roman" w:hAnsi="Times New Roman" w:cs="Times New Roman"/>
          <w:sz w:val="28"/>
          <w:szCs w:val="28"/>
        </w:rPr>
        <w:t>большее снижение</w:t>
      </w:r>
      <w:r w:rsidR="00033563" w:rsidRPr="00171132">
        <w:rPr>
          <w:rFonts w:ascii="Times New Roman" w:hAnsi="Times New Roman" w:cs="Times New Roman"/>
          <w:sz w:val="28"/>
          <w:szCs w:val="28"/>
        </w:rPr>
        <w:t xml:space="preserve"> —40%</w:t>
      </w:r>
      <w:r w:rsidRPr="00171132">
        <w:rPr>
          <w:rFonts w:ascii="Times New Roman" w:hAnsi="Times New Roman" w:cs="Times New Roman"/>
          <w:sz w:val="28"/>
          <w:szCs w:val="28"/>
        </w:rPr>
        <w:t xml:space="preserve"> наблюдалось при норме расхода 0,5% по д.в.</w:t>
      </w:r>
      <w:r w:rsidR="00033563" w:rsidRPr="00171132">
        <w:rPr>
          <w:rFonts w:ascii="Times New Roman" w:hAnsi="Times New Roman" w:cs="Times New Roman"/>
          <w:sz w:val="28"/>
          <w:szCs w:val="28"/>
        </w:rPr>
        <w:t>.</w:t>
      </w:r>
      <w:r w:rsidRPr="00171132">
        <w:rPr>
          <w:rFonts w:ascii="Times New Roman" w:hAnsi="Times New Roman" w:cs="Times New Roman"/>
          <w:sz w:val="28"/>
          <w:szCs w:val="28"/>
        </w:rPr>
        <w:t xml:space="preserve"> Через 7 дней хранения препарат при миним</w:t>
      </w:r>
      <w:r w:rsidR="007F7A85" w:rsidRPr="00171132">
        <w:rPr>
          <w:rFonts w:ascii="Times New Roman" w:hAnsi="Times New Roman" w:cs="Times New Roman"/>
          <w:sz w:val="28"/>
          <w:szCs w:val="28"/>
        </w:rPr>
        <w:t>альной норме расхода потерял</w:t>
      </w:r>
      <w:r w:rsidR="00033563" w:rsidRPr="001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563" w:rsidRPr="00171132">
        <w:rPr>
          <w:rFonts w:ascii="Times New Roman" w:hAnsi="Times New Roman" w:cs="Times New Roman"/>
          <w:sz w:val="28"/>
          <w:szCs w:val="28"/>
        </w:rPr>
        <w:t>фунгицидные</w:t>
      </w:r>
      <w:proofErr w:type="spellEnd"/>
      <w:r w:rsidR="00033563" w:rsidRPr="00171132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Pr="00171132">
        <w:rPr>
          <w:rFonts w:ascii="Times New Roman" w:hAnsi="Times New Roman" w:cs="Times New Roman"/>
          <w:sz w:val="28"/>
          <w:szCs w:val="28"/>
        </w:rPr>
        <w:t xml:space="preserve"> и в дальнейшем не оказывал воздействи</w:t>
      </w:r>
      <w:r w:rsidR="007F7A85" w:rsidRPr="00171132">
        <w:rPr>
          <w:rFonts w:ascii="Times New Roman" w:hAnsi="Times New Roman" w:cs="Times New Roman"/>
          <w:sz w:val="28"/>
          <w:szCs w:val="28"/>
        </w:rPr>
        <w:t>я</w:t>
      </w:r>
      <w:r w:rsidRPr="001711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171132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Pr="001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микобиоту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зерна. Этот вариант  перестал отличаться от контроля. При более высоких но</w:t>
      </w:r>
      <w:r w:rsidRPr="00171132">
        <w:rPr>
          <w:rFonts w:ascii="Times New Roman" w:hAnsi="Times New Roman" w:cs="Times New Roman"/>
          <w:sz w:val="28"/>
          <w:szCs w:val="28"/>
        </w:rPr>
        <w:t>р</w:t>
      </w:r>
      <w:r w:rsidRPr="00171132">
        <w:rPr>
          <w:rFonts w:ascii="Times New Roman" w:hAnsi="Times New Roman" w:cs="Times New Roman"/>
          <w:sz w:val="28"/>
          <w:szCs w:val="28"/>
        </w:rPr>
        <w:t>мах расхода эффективность препарата сохранялась, количество грибов хран</w:t>
      </w:r>
      <w:r w:rsidRPr="00171132">
        <w:rPr>
          <w:rFonts w:ascii="Times New Roman" w:hAnsi="Times New Roman" w:cs="Times New Roman"/>
          <w:sz w:val="28"/>
          <w:szCs w:val="28"/>
        </w:rPr>
        <w:t>е</w:t>
      </w:r>
      <w:r w:rsidRPr="00171132">
        <w:rPr>
          <w:rFonts w:ascii="Times New Roman" w:hAnsi="Times New Roman" w:cs="Times New Roman"/>
          <w:sz w:val="28"/>
          <w:szCs w:val="28"/>
        </w:rPr>
        <w:t xml:space="preserve">ния по сравнению с контролем составляло 19-38%. Как видно из рисунка </w:t>
      </w:r>
      <w:r w:rsidR="00D75940" w:rsidRPr="00171132">
        <w:rPr>
          <w:rFonts w:ascii="Times New Roman" w:hAnsi="Times New Roman" w:cs="Times New Roman"/>
          <w:sz w:val="28"/>
          <w:szCs w:val="28"/>
        </w:rPr>
        <w:t>3</w:t>
      </w:r>
      <w:r w:rsidR="007F7A85" w:rsidRPr="00171132">
        <w:rPr>
          <w:rFonts w:ascii="Times New Roman" w:hAnsi="Times New Roman" w:cs="Times New Roman"/>
          <w:sz w:val="28"/>
          <w:szCs w:val="28"/>
        </w:rPr>
        <w:t>,</w:t>
      </w:r>
      <w:r w:rsidRPr="00171132">
        <w:rPr>
          <w:rFonts w:ascii="Times New Roman" w:hAnsi="Times New Roman" w:cs="Times New Roman"/>
          <w:sz w:val="28"/>
          <w:szCs w:val="28"/>
        </w:rPr>
        <w:t xml:space="preserve"> на двадцать вторые сутки хранения зерна при норме расхода препарата 0,5% по д.в. количество плесеней хранения сравнялось с изначальной величиной этого показателя. В то же время зерно контрольной пробы на 100% было поражено плесневыми грибами </w:t>
      </w:r>
      <w:proofErr w:type="spellStart"/>
      <w:r w:rsidRPr="00171132">
        <w:rPr>
          <w:rFonts w:ascii="Times New Roman" w:hAnsi="Times New Roman" w:cs="Times New Roman"/>
          <w:i/>
          <w:sz w:val="28"/>
          <w:szCs w:val="28"/>
        </w:rPr>
        <w:t>Penicillium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1132">
        <w:rPr>
          <w:rFonts w:ascii="Times New Roman" w:hAnsi="Times New Roman" w:cs="Times New Roman"/>
          <w:i/>
          <w:sz w:val="28"/>
          <w:szCs w:val="28"/>
        </w:rPr>
        <w:t>Aspergillus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и практически испорчено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плесн</w:t>
      </w:r>
      <w:r w:rsidRPr="00171132">
        <w:rPr>
          <w:rFonts w:ascii="Times New Roman" w:hAnsi="Times New Roman" w:cs="Times New Roman"/>
          <w:sz w:val="28"/>
          <w:szCs w:val="28"/>
        </w:rPr>
        <w:t>е</w:t>
      </w:r>
      <w:r w:rsidRPr="00171132">
        <w:rPr>
          <w:rFonts w:ascii="Times New Roman" w:hAnsi="Times New Roman" w:cs="Times New Roman"/>
          <w:sz w:val="28"/>
          <w:szCs w:val="28"/>
        </w:rPr>
        <w:t>вением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>.</w:t>
      </w:r>
    </w:p>
    <w:p w:rsidR="00D05F47" w:rsidRPr="00171132" w:rsidRDefault="00453417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826135</wp:posOffset>
            </wp:positionV>
            <wp:extent cx="5117465" cy="2631440"/>
            <wp:effectExtent l="19050" t="0" r="6985" b="0"/>
            <wp:wrapTopAndBottom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040277" w:rsidRPr="00171132">
        <w:rPr>
          <w:rFonts w:ascii="Times New Roman" w:hAnsi="Times New Roman" w:cs="Times New Roman"/>
          <w:sz w:val="28"/>
          <w:szCs w:val="28"/>
        </w:rPr>
        <w:t>Обработка ПДМПГ в нормах расхода 0,05-0,5% по д.в. не изменяла кол</w:t>
      </w:r>
      <w:r w:rsidR="00040277" w:rsidRPr="00171132">
        <w:rPr>
          <w:rFonts w:ascii="Times New Roman" w:hAnsi="Times New Roman" w:cs="Times New Roman"/>
          <w:sz w:val="28"/>
          <w:szCs w:val="28"/>
        </w:rPr>
        <w:t>и</w:t>
      </w:r>
      <w:r w:rsidR="00040277" w:rsidRPr="00171132">
        <w:rPr>
          <w:rFonts w:ascii="Times New Roman" w:hAnsi="Times New Roman" w:cs="Times New Roman"/>
          <w:sz w:val="28"/>
          <w:szCs w:val="28"/>
        </w:rPr>
        <w:t>чество внутренней инфекции полевых грибов в течение всего времени хранения зерна. Несколько увелич</w:t>
      </w:r>
      <w:r w:rsidR="007F7A85" w:rsidRPr="00171132">
        <w:rPr>
          <w:rFonts w:ascii="Times New Roman" w:hAnsi="Times New Roman" w:cs="Times New Roman"/>
          <w:sz w:val="28"/>
          <w:szCs w:val="28"/>
        </w:rPr>
        <w:t>ивалась доля</w:t>
      </w:r>
      <w:r w:rsidR="00040277" w:rsidRPr="00171132">
        <w:rPr>
          <w:rFonts w:ascii="Times New Roman" w:hAnsi="Times New Roman" w:cs="Times New Roman"/>
          <w:sz w:val="28"/>
          <w:szCs w:val="28"/>
        </w:rPr>
        <w:t xml:space="preserve"> стерильных форм, т.е. грибы теряли сп</w:t>
      </w:r>
      <w:r w:rsidR="00040277" w:rsidRPr="00171132">
        <w:rPr>
          <w:rFonts w:ascii="Times New Roman" w:hAnsi="Times New Roman" w:cs="Times New Roman"/>
          <w:sz w:val="28"/>
          <w:szCs w:val="28"/>
        </w:rPr>
        <w:t>о</w:t>
      </w:r>
      <w:r w:rsidR="00040277" w:rsidRPr="00171132">
        <w:rPr>
          <w:rFonts w:ascii="Times New Roman" w:hAnsi="Times New Roman" w:cs="Times New Roman"/>
          <w:sz w:val="28"/>
          <w:szCs w:val="28"/>
        </w:rPr>
        <w:t xml:space="preserve">собность к спорообразованию и размножению. </w:t>
      </w:r>
    </w:p>
    <w:p w:rsidR="00453417" w:rsidRDefault="007C0594" w:rsidP="0045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417">
        <w:rPr>
          <w:rFonts w:ascii="Times New Roman" w:hAnsi="Times New Roman" w:cs="Times New Roman"/>
          <w:sz w:val="28"/>
          <w:szCs w:val="28"/>
        </w:rPr>
        <w:t>Рис.</w:t>
      </w:r>
      <w:r w:rsidR="00453417">
        <w:rPr>
          <w:rFonts w:ascii="Times New Roman" w:hAnsi="Times New Roman" w:cs="Times New Roman"/>
          <w:sz w:val="28"/>
          <w:szCs w:val="28"/>
        </w:rPr>
        <w:t xml:space="preserve"> </w:t>
      </w:r>
      <w:r w:rsidRPr="00453417">
        <w:rPr>
          <w:rFonts w:ascii="Times New Roman" w:hAnsi="Times New Roman" w:cs="Times New Roman"/>
          <w:sz w:val="28"/>
          <w:szCs w:val="28"/>
        </w:rPr>
        <w:t xml:space="preserve">3. </w:t>
      </w:r>
      <w:r w:rsidR="00981737" w:rsidRPr="00453417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7F7A85" w:rsidRPr="00453417">
        <w:rPr>
          <w:rFonts w:ascii="Times New Roman" w:hAnsi="Times New Roman" w:cs="Times New Roman"/>
          <w:sz w:val="28"/>
          <w:szCs w:val="28"/>
        </w:rPr>
        <w:t>содержания</w:t>
      </w:r>
      <w:r w:rsidR="00981737" w:rsidRPr="00453417">
        <w:rPr>
          <w:rFonts w:ascii="Times New Roman" w:hAnsi="Times New Roman" w:cs="Times New Roman"/>
          <w:sz w:val="28"/>
          <w:szCs w:val="28"/>
        </w:rPr>
        <w:t xml:space="preserve"> грибов хранения </w:t>
      </w:r>
      <w:r w:rsidR="007F7A85" w:rsidRPr="00453417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="007F7A85" w:rsidRPr="00453417">
        <w:rPr>
          <w:rFonts w:ascii="Times New Roman" w:hAnsi="Times New Roman" w:cs="Times New Roman"/>
          <w:sz w:val="28"/>
          <w:szCs w:val="28"/>
        </w:rPr>
        <w:t>внутренней</w:t>
      </w:r>
      <w:proofErr w:type="gramEnd"/>
      <w:r w:rsidR="007F7A85" w:rsidRPr="00453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A85" w:rsidRPr="00453417">
        <w:rPr>
          <w:rFonts w:ascii="Times New Roman" w:hAnsi="Times New Roman" w:cs="Times New Roman"/>
          <w:sz w:val="28"/>
          <w:szCs w:val="28"/>
        </w:rPr>
        <w:t>микобиоте</w:t>
      </w:r>
      <w:proofErr w:type="spellEnd"/>
      <w:r w:rsidR="007F7A85" w:rsidRPr="00453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40" w:rsidRPr="00453417" w:rsidRDefault="007F7A85" w:rsidP="00453417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417">
        <w:rPr>
          <w:rFonts w:ascii="Times New Roman" w:hAnsi="Times New Roman" w:cs="Times New Roman"/>
          <w:sz w:val="28"/>
          <w:szCs w:val="28"/>
        </w:rPr>
        <w:t>сырого зерна</w:t>
      </w:r>
      <w:r w:rsidR="00981737" w:rsidRPr="00453417">
        <w:rPr>
          <w:rFonts w:ascii="Times New Roman" w:hAnsi="Times New Roman" w:cs="Times New Roman"/>
          <w:sz w:val="28"/>
          <w:szCs w:val="28"/>
        </w:rPr>
        <w:t>, обработанном ПДМПГ, при хранении</w:t>
      </w:r>
      <w:proofErr w:type="gramEnd"/>
    </w:p>
    <w:p w:rsidR="009B4ED7" w:rsidRPr="00171132" w:rsidRDefault="009B4ED7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277" w:rsidRPr="00171132" w:rsidRDefault="00040277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>Таким образом, обработка ПДМПГ с нормами расхода 0,1; 0,5% по д.</w:t>
      </w:r>
      <w:proofErr w:type="gramStart"/>
      <w:r w:rsidRPr="001711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1132">
        <w:rPr>
          <w:rFonts w:ascii="Times New Roman" w:hAnsi="Times New Roman" w:cs="Times New Roman"/>
          <w:sz w:val="28"/>
          <w:szCs w:val="28"/>
        </w:rPr>
        <w:t xml:space="preserve">. препятствовала </w:t>
      </w:r>
      <w:proofErr w:type="gramStart"/>
      <w:r w:rsidRPr="00171132">
        <w:rPr>
          <w:rFonts w:ascii="Times New Roman" w:hAnsi="Times New Roman" w:cs="Times New Roman"/>
          <w:sz w:val="28"/>
          <w:szCs w:val="28"/>
        </w:rPr>
        <w:t>проникновению</w:t>
      </w:r>
      <w:proofErr w:type="gramEnd"/>
      <w:r w:rsidRPr="00171132">
        <w:rPr>
          <w:rFonts w:ascii="Times New Roman" w:hAnsi="Times New Roman" w:cs="Times New Roman"/>
          <w:sz w:val="28"/>
          <w:szCs w:val="28"/>
        </w:rPr>
        <w:t xml:space="preserve"> грибов хранения внутрь зерна и уменьшала внутреннюю зараженность, что обеспечивало </w:t>
      </w:r>
      <w:r w:rsidR="007F7A85" w:rsidRPr="00171132">
        <w:rPr>
          <w:rFonts w:ascii="Times New Roman" w:hAnsi="Times New Roman" w:cs="Times New Roman"/>
          <w:sz w:val="28"/>
          <w:szCs w:val="28"/>
        </w:rPr>
        <w:t xml:space="preserve">его </w:t>
      </w:r>
      <w:r w:rsidRPr="00171132">
        <w:rPr>
          <w:rFonts w:ascii="Times New Roman" w:hAnsi="Times New Roman" w:cs="Times New Roman"/>
          <w:sz w:val="28"/>
          <w:szCs w:val="28"/>
        </w:rPr>
        <w:t xml:space="preserve">сохранность и качество и снижало риск загрязнения зерна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микотоксинами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>.</w:t>
      </w:r>
    </w:p>
    <w:p w:rsidR="00040277" w:rsidRPr="00171132" w:rsidRDefault="00040277" w:rsidP="00171132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>На  основе анализа проведенных исследований по применению препар</w:t>
      </w:r>
      <w:r w:rsidRPr="00171132">
        <w:rPr>
          <w:rFonts w:ascii="Times New Roman" w:hAnsi="Times New Roman" w:cs="Times New Roman"/>
          <w:sz w:val="28"/>
          <w:szCs w:val="28"/>
        </w:rPr>
        <w:t>а</w:t>
      </w:r>
      <w:r w:rsidRPr="00171132">
        <w:rPr>
          <w:rFonts w:ascii="Times New Roman" w:hAnsi="Times New Roman" w:cs="Times New Roman"/>
          <w:sz w:val="28"/>
          <w:szCs w:val="28"/>
        </w:rPr>
        <w:t xml:space="preserve">тов на основе биополимера в качестве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фунгицидного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и</w:t>
      </w:r>
      <w:r w:rsidR="007F7A85" w:rsidRPr="00171132">
        <w:rPr>
          <w:rFonts w:ascii="Times New Roman" w:hAnsi="Times New Roman" w:cs="Times New Roman"/>
          <w:sz w:val="28"/>
          <w:szCs w:val="28"/>
        </w:rPr>
        <w:t xml:space="preserve"> бактерицидного средс</w:t>
      </w:r>
      <w:r w:rsidR="007F7A85" w:rsidRPr="00171132">
        <w:rPr>
          <w:rFonts w:ascii="Times New Roman" w:hAnsi="Times New Roman" w:cs="Times New Roman"/>
          <w:sz w:val="28"/>
          <w:szCs w:val="28"/>
        </w:rPr>
        <w:t>т</w:t>
      </w:r>
      <w:r w:rsidR="007F7A85" w:rsidRPr="00171132">
        <w:rPr>
          <w:rFonts w:ascii="Times New Roman" w:hAnsi="Times New Roman" w:cs="Times New Roman"/>
          <w:sz w:val="28"/>
          <w:szCs w:val="28"/>
        </w:rPr>
        <w:lastRenderedPageBreak/>
        <w:t>ва</w:t>
      </w:r>
      <w:r w:rsidRPr="00171132">
        <w:rPr>
          <w:rFonts w:ascii="Times New Roman" w:hAnsi="Times New Roman" w:cs="Times New Roman"/>
          <w:sz w:val="28"/>
          <w:szCs w:val="28"/>
        </w:rPr>
        <w:t xml:space="preserve"> </w:t>
      </w:r>
      <w:r w:rsidR="007F7A85" w:rsidRPr="00171132">
        <w:rPr>
          <w:rFonts w:ascii="Times New Roman" w:hAnsi="Times New Roman" w:cs="Times New Roman"/>
          <w:sz w:val="28"/>
          <w:szCs w:val="28"/>
        </w:rPr>
        <w:t>в</w:t>
      </w:r>
      <w:r w:rsidRPr="00171132">
        <w:rPr>
          <w:rFonts w:ascii="Times New Roman" w:hAnsi="Times New Roman" w:cs="Times New Roman"/>
          <w:sz w:val="28"/>
          <w:szCs w:val="28"/>
        </w:rPr>
        <w:t xml:space="preserve">ыявлен сильный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фунгицидный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и бактерицидный эффект ПДМПГ </w:t>
      </w:r>
      <w:r w:rsidR="007F7A85" w:rsidRPr="00171132">
        <w:rPr>
          <w:rFonts w:ascii="Times New Roman" w:hAnsi="Times New Roman" w:cs="Times New Roman"/>
          <w:sz w:val="28"/>
          <w:szCs w:val="28"/>
        </w:rPr>
        <w:t>при</w:t>
      </w:r>
      <w:r w:rsidRPr="00171132">
        <w:rPr>
          <w:rFonts w:ascii="Times New Roman" w:hAnsi="Times New Roman" w:cs="Times New Roman"/>
          <w:sz w:val="28"/>
          <w:szCs w:val="28"/>
        </w:rPr>
        <w:t xml:space="preserve"> всех </w:t>
      </w:r>
      <w:r w:rsidR="0058679B" w:rsidRPr="00171132">
        <w:rPr>
          <w:rFonts w:ascii="Times New Roman" w:hAnsi="Times New Roman" w:cs="Times New Roman"/>
          <w:sz w:val="28"/>
          <w:szCs w:val="28"/>
        </w:rPr>
        <w:t>нормах расхода</w:t>
      </w:r>
      <w:r w:rsidRPr="00171132">
        <w:rPr>
          <w:rFonts w:ascii="Times New Roman" w:hAnsi="Times New Roman" w:cs="Times New Roman"/>
          <w:sz w:val="28"/>
          <w:szCs w:val="28"/>
        </w:rPr>
        <w:t>, который проявлялся непосредственно после обработки.</w:t>
      </w:r>
    </w:p>
    <w:p w:rsidR="00040277" w:rsidRPr="00171132" w:rsidRDefault="00040277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 xml:space="preserve">Бактерицидный эффект </w:t>
      </w:r>
      <w:r w:rsidR="004B3B32" w:rsidRPr="00171132">
        <w:rPr>
          <w:rFonts w:ascii="Times New Roman" w:hAnsi="Times New Roman" w:cs="Times New Roman"/>
          <w:sz w:val="28"/>
          <w:szCs w:val="28"/>
        </w:rPr>
        <w:t>ПДМПГ продолжался в течение всего срока хр</w:t>
      </w:r>
      <w:r w:rsidR="004B3B32" w:rsidRPr="00171132">
        <w:rPr>
          <w:rFonts w:ascii="Times New Roman" w:hAnsi="Times New Roman" w:cs="Times New Roman"/>
          <w:sz w:val="28"/>
          <w:szCs w:val="28"/>
        </w:rPr>
        <w:t>а</w:t>
      </w:r>
      <w:r w:rsidR="004B3B32" w:rsidRPr="00171132">
        <w:rPr>
          <w:rFonts w:ascii="Times New Roman" w:hAnsi="Times New Roman" w:cs="Times New Roman"/>
          <w:sz w:val="28"/>
          <w:szCs w:val="28"/>
        </w:rPr>
        <w:t>нения (45 суток) при всех нормах расхода препарата (0,05-0,5% по д.</w:t>
      </w:r>
      <w:proofErr w:type="gramStart"/>
      <w:r w:rsidR="004B3B32" w:rsidRPr="001711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3B32" w:rsidRPr="00171132">
        <w:rPr>
          <w:rFonts w:ascii="Times New Roman" w:hAnsi="Times New Roman" w:cs="Times New Roman"/>
          <w:sz w:val="28"/>
          <w:szCs w:val="28"/>
        </w:rPr>
        <w:t>.).</w:t>
      </w:r>
    </w:p>
    <w:p w:rsidR="00014412" w:rsidRPr="00171132" w:rsidRDefault="00040277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132">
        <w:rPr>
          <w:rFonts w:ascii="Times New Roman" w:hAnsi="Times New Roman" w:cs="Times New Roman"/>
          <w:sz w:val="28"/>
          <w:szCs w:val="28"/>
        </w:rPr>
        <w:t>Фунгицидный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эффект ПДМПГ пр</w:t>
      </w:r>
      <w:r w:rsidR="0058679B" w:rsidRPr="00171132">
        <w:rPr>
          <w:rFonts w:ascii="Times New Roman" w:hAnsi="Times New Roman" w:cs="Times New Roman"/>
          <w:sz w:val="28"/>
          <w:szCs w:val="28"/>
        </w:rPr>
        <w:t>оявлялся с первых дней хранения,</w:t>
      </w:r>
      <w:r w:rsidRPr="00171132">
        <w:rPr>
          <w:rFonts w:ascii="Times New Roman" w:hAnsi="Times New Roman" w:cs="Times New Roman"/>
          <w:sz w:val="28"/>
          <w:szCs w:val="28"/>
        </w:rPr>
        <w:t xml:space="preserve"> во всех вариантах </w:t>
      </w:r>
      <w:r w:rsidR="0058679B" w:rsidRPr="00171132">
        <w:rPr>
          <w:rFonts w:ascii="Times New Roman" w:hAnsi="Times New Roman" w:cs="Times New Roman"/>
          <w:sz w:val="28"/>
          <w:szCs w:val="28"/>
        </w:rPr>
        <w:t>обработки</w:t>
      </w:r>
      <w:r w:rsidRPr="00171132">
        <w:rPr>
          <w:rFonts w:ascii="Times New Roman" w:hAnsi="Times New Roman" w:cs="Times New Roman"/>
          <w:sz w:val="28"/>
          <w:szCs w:val="28"/>
        </w:rPr>
        <w:t xml:space="preserve"> количество плесневых грибов было меньше, чем в контроле. Продолжительным сдерживающим эффектом обладали </w:t>
      </w:r>
      <w:r w:rsidR="0058679B" w:rsidRPr="00171132">
        <w:rPr>
          <w:rFonts w:ascii="Times New Roman" w:hAnsi="Times New Roman" w:cs="Times New Roman"/>
          <w:sz w:val="28"/>
          <w:szCs w:val="28"/>
        </w:rPr>
        <w:t>варианты</w:t>
      </w:r>
      <w:r w:rsidRPr="00171132">
        <w:rPr>
          <w:rFonts w:ascii="Times New Roman" w:hAnsi="Times New Roman" w:cs="Times New Roman"/>
          <w:sz w:val="28"/>
          <w:szCs w:val="28"/>
        </w:rPr>
        <w:t xml:space="preserve"> с большей нормой расхода препарата. В обработанном зерне (0,1-0,5% по д.в.) на 90-95% подавлялось развитие поверхностной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микобиоты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>, уменьш</w:t>
      </w:r>
      <w:r w:rsidR="004B3B32" w:rsidRPr="00171132">
        <w:rPr>
          <w:rFonts w:ascii="Times New Roman" w:hAnsi="Times New Roman" w:cs="Times New Roman"/>
          <w:sz w:val="28"/>
          <w:szCs w:val="28"/>
        </w:rPr>
        <w:t>ение</w:t>
      </w:r>
      <w:r w:rsidRPr="00171132">
        <w:rPr>
          <w:rFonts w:ascii="Times New Roman" w:hAnsi="Times New Roman" w:cs="Times New Roman"/>
          <w:sz w:val="28"/>
          <w:szCs w:val="28"/>
        </w:rPr>
        <w:t xml:space="preserve"> вну</w:t>
      </w:r>
      <w:r w:rsidRPr="00171132">
        <w:rPr>
          <w:rFonts w:ascii="Times New Roman" w:hAnsi="Times New Roman" w:cs="Times New Roman"/>
          <w:sz w:val="28"/>
          <w:szCs w:val="28"/>
        </w:rPr>
        <w:t>т</w:t>
      </w:r>
      <w:r w:rsidRPr="00171132">
        <w:rPr>
          <w:rFonts w:ascii="Times New Roman" w:hAnsi="Times New Roman" w:cs="Times New Roman"/>
          <w:sz w:val="28"/>
          <w:szCs w:val="28"/>
        </w:rPr>
        <w:t>ренн</w:t>
      </w:r>
      <w:r w:rsidR="004B3B32" w:rsidRPr="00171132">
        <w:rPr>
          <w:rFonts w:ascii="Times New Roman" w:hAnsi="Times New Roman" w:cs="Times New Roman"/>
          <w:sz w:val="28"/>
          <w:szCs w:val="28"/>
        </w:rPr>
        <w:t>ей</w:t>
      </w:r>
      <w:r w:rsidRPr="00171132">
        <w:rPr>
          <w:rFonts w:ascii="Times New Roman" w:hAnsi="Times New Roman" w:cs="Times New Roman"/>
          <w:sz w:val="28"/>
          <w:szCs w:val="28"/>
        </w:rPr>
        <w:t xml:space="preserve"> зараженност</w:t>
      </w:r>
      <w:r w:rsidR="004B3B32" w:rsidRPr="00171132">
        <w:rPr>
          <w:rFonts w:ascii="Times New Roman" w:hAnsi="Times New Roman" w:cs="Times New Roman"/>
          <w:sz w:val="28"/>
          <w:szCs w:val="28"/>
        </w:rPr>
        <w:t>и</w:t>
      </w:r>
      <w:r w:rsidRPr="00171132">
        <w:rPr>
          <w:rFonts w:ascii="Times New Roman" w:hAnsi="Times New Roman" w:cs="Times New Roman"/>
          <w:sz w:val="28"/>
          <w:szCs w:val="28"/>
        </w:rPr>
        <w:t xml:space="preserve"> </w:t>
      </w:r>
      <w:r w:rsidR="004B3B32" w:rsidRPr="00171132">
        <w:rPr>
          <w:rFonts w:ascii="Times New Roman" w:hAnsi="Times New Roman" w:cs="Times New Roman"/>
          <w:sz w:val="28"/>
          <w:szCs w:val="28"/>
        </w:rPr>
        <w:t xml:space="preserve">доходило до </w:t>
      </w:r>
      <w:r w:rsidR="00033563" w:rsidRPr="00171132">
        <w:rPr>
          <w:rFonts w:ascii="Times New Roman" w:hAnsi="Times New Roman" w:cs="Times New Roman"/>
          <w:sz w:val="28"/>
          <w:szCs w:val="28"/>
        </w:rPr>
        <w:t>55%.</w:t>
      </w:r>
      <w:r w:rsidRPr="00171132">
        <w:rPr>
          <w:rFonts w:ascii="Times New Roman" w:hAnsi="Times New Roman" w:cs="Times New Roman"/>
          <w:sz w:val="28"/>
          <w:szCs w:val="28"/>
        </w:rPr>
        <w:t xml:space="preserve"> </w:t>
      </w:r>
      <w:r w:rsidR="00033563" w:rsidRPr="00171132">
        <w:rPr>
          <w:rFonts w:ascii="Times New Roman" w:hAnsi="Times New Roman" w:cs="Times New Roman"/>
          <w:sz w:val="28"/>
          <w:szCs w:val="28"/>
        </w:rPr>
        <w:t>Э</w:t>
      </w:r>
      <w:r w:rsidRPr="00171132">
        <w:rPr>
          <w:rFonts w:ascii="Times New Roman" w:hAnsi="Times New Roman" w:cs="Times New Roman"/>
          <w:sz w:val="28"/>
          <w:szCs w:val="28"/>
        </w:rPr>
        <w:t>ти обработки препятствовали пр</w:t>
      </w:r>
      <w:r w:rsidRPr="00171132">
        <w:rPr>
          <w:rFonts w:ascii="Times New Roman" w:hAnsi="Times New Roman" w:cs="Times New Roman"/>
          <w:sz w:val="28"/>
          <w:szCs w:val="28"/>
        </w:rPr>
        <w:t>о</w:t>
      </w:r>
      <w:r w:rsidRPr="00171132">
        <w:rPr>
          <w:rFonts w:ascii="Times New Roman" w:hAnsi="Times New Roman" w:cs="Times New Roman"/>
          <w:sz w:val="28"/>
          <w:szCs w:val="28"/>
        </w:rPr>
        <w:t>никновению грибов хранения вну</w:t>
      </w:r>
      <w:r w:rsidR="0058679B" w:rsidRPr="00171132">
        <w:rPr>
          <w:rFonts w:ascii="Times New Roman" w:hAnsi="Times New Roman" w:cs="Times New Roman"/>
          <w:sz w:val="28"/>
          <w:szCs w:val="28"/>
        </w:rPr>
        <w:t>трь зерна повышенной влажности, и развитию процессов порчи.</w:t>
      </w:r>
    </w:p>
    <w:p w:rsidR="00B06E4B" w:rsidRPr="00171132" w:rsidRDefault="00B06E4B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>Анализ полученных результатов позволяет сделать заключение о целес</w:t>
      </w:r>
      <w:r w:rsidRPr="00171132">
        <w:rPr>
          <w:rFonts w:ascii="Times New Roman" w:hAnsi="Times New Roman" w:cs="Times New Roman"/>
          <w:sz w:val="28"/>
          <w:szCs w:val="28"/>
        </w:rPr>
        <w:t>о</w:t>
      </w:r>
      <w:r w:rsidRPr="00171132">
        <w:rPr>
          <w:rFonts w:ascii="Times New Roman" w:hAnsi="Times New Roman" w:cs="Times New Roman"/>
          <w:sz w:val="28"/>
          <w:szCs w:val="28"/>
        </w:rPr>
        <w:t xml:space="preserve">образности продолжения исследований по применению биополимера </w:t>
      </w:r>
      <w:r w:rsidR="0058679B" w:rsidRPr="00171132">
        <w:rPr>
          <w:rFonts w:ascii="Times New Roman" w:hAnsi="Times New Roman" w:cs="Times New Roman"/>
          <w:sz w:val="28"/>
          <w:szCs w:val="28"/>
        </w:rPr>
        <w:t xml:space="preserve">ПДМПГ </w:t>
      </w:r>
      <w:r w:rsidRPr="00171132">
        <w:rPr>
          <w:rFonts w:ascii="Times New Roman" w:hAnsi="Times New Roman" w:cs="Times New Roman"/>
          <w:sz w:val="28"/>
          <w:szCs w:val="28"/>
        </w:rPr>
        <w:t xml:space="preserve">для предупреждения </w:t>
      </w:r>
      <w:proofErr w:type="spellStart"/>
      <w:r w:rsidR="00033563" w:rsidRPr="00171132">
        <w:rPr>
          <w:rFonts w:ascii="Times New Roman" w:hAnsi="Times New Roman" w:cs="Times New Roman"/>
          <w:sz w:val="28"/>
          <w:szCs w:val="28"/>
        </w:rPr>
        <w:t>плесневения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и самосогревания зерна</w:t>
      </w:r>
      <w:r w:rsidR="0058679B" w:rsidRPr="00171132">
        <w:rPr>
          <w:rFonts w:ascii="Times New Roman" w:hAnsi="Times New Roman" w:cs="Times New Roman"/>
          <w:sz w:val="28"/>
          <w:szCs w:val="28"/>
        </w:rPr>
        <w:t xml:space="preserve"> повышенной влажн</w:t>
      </w:r>
      <w:r w:rsidR="0058679B" w:rsidRPr="00171132">
        <w:rPr>
          <w:rFonts w:ascii="Times New Roman" w:hAnsi="Times New Roman" w:cs="Times New Roman"/>
          <w:sz w:val="28"/>
          <w:szCs w:val="28"/>
        </w:rPr>
        <w:t>о</w:t>
      </w:r>
      <w:r w:rsidR="0058679B" w:rsidRPr="00171132">
        <w:rPr>
          <w:rFonts w:ascii="Times New Roman" w:hAnsi="Times New Roman" w:cs="Times New Roman"/>
          <w:sz w:val="28"/>
          <w:szCs w:val="28"/>
        </w:rPr>
        <w:t>сти</w:t>
      </w:r>
      <w:r w:rsidRPr="00171132">
        <w:rPr>
          <w:rFonts w:ascii="Times New Roman" w:hAnsi="Times New Roman" w:cs="Times New Roman"/>
          <w:sz w:val="28"/>
          <w:szCs w:val="28"/>
        </w:rPr>
        <w:t xml:space="preserve"> в процессе хранения.</w:t>
      </w:r>
    </w:p>
    <w:p w:rsidR="00100B6C" w:rsidRPr="00171132" w:rsidRDefault="00100B6C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B6C" w:rsidRPr="00171132" w:rsidRDefault="00100B6C" w:rsidP="00171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32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453417">
        <w:rPr>
          <w:rFonts w:ascii="Times New Roman" w:hAnsi="Times New Roman" w:cs="Times New Roman"/>
          <w:b/>
          <w:sz w:val="28"/>
          <w:szCs w:val="28"/>
        </w:rPr>
        <w:t>:</w:t>
      </w:r>
    </w:p>
    <w:p w:rsidR="00E251F2" w:rsidRPr="00171132" w:rsidRDefault="00E251F2" w:rsidP="0045341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 xml:space="preserve">Хранение зерна /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Трисвятский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Л.А. – 1975г.</w:t>
      </w:r>
    </w:p>
    <w:p w:rsidR="00E251F2" w:rsidRPr="00171132" w:rsidRDefault="00E251F2" w:rsidP="0045341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 xml:space="preserve">Хранение зерна и зерновых продуктов / Перевод с английского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Даше</w:t>
      </w:r>
      <w:r w:rsidRPr="00171132">
        <w:rPr>
          <w:rFonts w:ascii="Times New Roman" w:hAnsi="Times New Roman" w:cs="Times New Roman"/>
          <w:sz w:val="28"/>
          <w:szCs w:val="28"/>
        </w:rPr>
        <w:t>в</w:t>
      </w:r>
      <w:r w:rsidRPr="0017113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В.И.,  Закладной Г.А.  – 1978г.</w:t>
      </w:r>
    </w:p>
    <w:p w:rsidR="00E251F2" w:rsidRPr="00171132" w:rsidRDefault="00E251F2" w:rsidP="0045341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>Научные основы продовольственной безопасности зерна (хранение и переработка) / Мачихина Л.И., Алексееве Л.В., Львова Л.С. — 2007 г.</w:t>
      </w:r>
    </w:p>
    <w:p w:rsidR="00E251F2" w:rsidRPr="00171132" w:rsidRDefault="00E251F2" w:rsidP="0045341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 xml:space="preserve">Микробиология зерна и муки /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Трисвятский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Л.А. –1960г.</w:t>
      </w:r>
    </w:p>
    <w:p w:rsidR="00E251F2" w:rsidRPr="00171132" w:rsidRDefault="00E251F2" w:rsidP="0045341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1132">
        <w:rPr>
          <w:rFonts w:ascii="Times New Roman" w:hAnsi="Times New Roman" w:cs="Times New Roman"/>
          <w:sz w:val="28"/>
          <w:szCs w:val="28"/>
          <w:lang w:val="en-US"/>
        </w:rPr>
        <w:t xml:space="preserve">Occurrence of </w:t>
      </w:r>
      <w:proofErr w:type="spellStart"/>
      <w:r w:rsidRPr="00171132">
        <w:rPr>
          <w:rFonts w:ascii="Times New Roman" w:hAnsi="Times New Roman" w:cs="Times New Roman"/>
          <w:sz w:val="28"/>
          <w:szCs w:val="28"/>
          <w:lang w:val="en-US"/>
        </w:rPr>
        <w:t>mycotoxins</w:t>
      </w:r>
      <w:proofErr w:type="spellEnd"/>
      <w:r w:rsidRPr="00171132">
        <w:rPr>
          <w:rFonts w:ascii="Times New Roman" w:hAnsi="Times New Roman" w:cs="Times New Roman"/>
          <w:sz w:val="28"/>
          <w:szCs w:val="28"/>
          <w:lang w:val="en-US"/>
        </w:rPr>
        <w:t xml:space="preserve"> species during maturing, storage and processing of grain Russia / L.I. </w:t>
      </w:r>
      <w:proofErr w:type="spellStart"/>
      <w:r w:rsidRPr="00171132">
        <w:rPr>
          <w:rFonts w:ascii="Times New Roman" w:hAnsi="Times New Roman" w:cs="Times New Roman"/>
          <w:sz w:val="28"/>
          <w:szCs w:val="28"/>
          <w:lang w:val="en-US"/>
        </w:rPr>
        <w:t>Machikhina</w:t>
      </w:r>
      <w:proofErr w:type="spellEnd"/>
      <w:r w:rsidRPr="00171132">
        <w:rPr>
          <w:rFonts w:ascii="Times New Roman" w:hAnsi="Times New Roman" w:cs="Times New Roman"/>
          <w:sz w:val="28"/>
          <w:szCs w:val="28"/>
          <w:lang w:val="en-US"/>
        </w:rPr>
        <w:t xml:space="preserve"> / 1st </w:t>
      </w:r>
      <w:proofErr w:type="spellStart"/>
      <w:r w:rsidRPr="00171132">
        <w:rPr>
          <w:rFonts w:ascii="Times New Roman" w:hAnsi="Times New Roman" w:cs="Times New Roman"/>
          <w:sz w:val="28"/>
          <w:szCs w:val="28"/>
          <w:lang w:val="en-US"/>
        </w:rPr>
        <w:t>Moniqa</w:t>
      </w:r>
      <w:proofErr w:type="spellEnd"/>
      <w:r w:rsidRPr="00171132">
        <w:rPr>
          <w:rFonts w:ascii="Times New Roman" w:hAnsi="Times New Roman" w:cs="Times New Roman"/>
          <w:sz w:val="28"/>
          <w:szCs w:val="28"/>
          <w:lang w:val="en-US"/>
        </w:rPr>
        <w:t xml:space="preserve"> International Conference –2008</w:t>
      </w:r>
      <w:r w:rsidRPr="00171132">
        <w:rPr>
          <w:rFonts w:ascii="Times New Roman" w:hAnsi="Times New Roman" w:cs="Times New Roman"/>
          <w:sz w:val="28"/>
          <w:szCs w:val="28"/>
        </w:rPr>
        <w:t>г</w:t>
      </w:r>
      <w:r w:rsidRPr="001711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51F2" w:rsidRPr="00171132" w:rsidRDefault="00E251F2" w:rsidP="0045341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 xml:space="preserve">Биохимия дефектного зерна и пути его использования / Казаков Е.Д., </w:t>
      </w:r>
      <w:proofErr w:type="spellStart"/>
      <w:r w:rsidRPr="00171132">
        <w:rPr>
          <w:rFonts w:ascii="Times New Roman" w:hAnsi="Times New Roman" w:cs="Times New Roman"/>
          <w:sz w:val="28"/>
          <w:szCs w:val="28"/>
        </w:rPr>
        <w:t>Кретович</w:t>
      </w:r>
      <w:proofErr w:type="spellEnd"/>
      <w:r w:rsidRPr="00171132">
        <w:rPr>
          <w:rFonts w:ascii="Times New Roman" w:hAnsi="Times New Roman" w:cs="Times New Roman"/>
          <w:sz w:val="28"/>
          <w:szCs w:val="28"/>
        </w:rPr>
        <w:t xml:space="preserve"> В.Л. –1979г.</w:t>
      </w:r>
    </w:p>
    <w:p w:rsidR="00E251F2" w:rsidRPr="00171132" w:rsidRDefault="00E251F2" w:rsidP="0045341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>Перспективные направления применения биополимеров нового пок</w:t>
      </w:r>
      <w:r w:rsidRPr="00171132">
        <w:rPr>
          <w:rFonts w:ascii="Times New Roman" w:hAnsi="Times New Roman" w:cs="Times New Roman"/>
          <w:sz w:val="28"/>
          <w:szCs w:val="28"/>
        </w:rPr>
        <w:t>о</w:t>
      </w:r>
      <w:r w:rsidRPr="00171132">
        <w:rPr>
          <w:rFonts w:ascii="Times New Roman" w:hAnsi="Times New Roman" w:cs="Times New Roman"/>
          <w:sz w:val="28"/>
          <w:szCs w:val="28"/>
        </w:rPr>
        <w:t>ления / ЗАО «Альфа-ТЭК». – М., 2009 (рукопись).</w:t>
      </w:r>
    </w:p>
    <w:p w:rsidR="00E251F2" w:rsidRPr="00171132" w:rsidRDefault="00E251F2" w:rsidP="0045341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>Влияние микробиологических процессов на качество зерна /           Г</w:t>
      </w:r>
      <w:r w:rsidRPr="00171132">
        <w:rPr>
          <w:rFonts w:ascii="Times New Roman" w:hAnsi="Times New Roman" w:cs="Times New Roman"/>
          <w:sz w:val="28"/>
          <w:szCs w:val="28"/>
        </w:rPr>
        <w:t>о</w:t>
      </w:r>
      <w:r w:rsidRPr="00171132">
        <w:rPr>
          <w:rFonts w:ascii="Times New Roman" w:hAnsi="Times New Roman" w:cs="Times New Roman"/>
          <w:sz w:val="28"/>
          <w:szCs w:val="28"/>
        </w:rPr>
        <w:t>релова Е.И., Львова Л.С.  – учебное пособие –1986г.</w:t>
      </w:r>
    </w:p>
    <w:p w:rsidR="00E251F2" w:rsidRPr="00171132" w:rsidRDefault="00E251F2" w:rsidP="00453417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32">
        <w:rPr>
          <w:rFonts w:ascii="Times New Roman" w:hAnsi="Times New Roman" w:cs="Times New Roman"/>
          <w:sz w:val="28"/>
          <w:szCs w:val="28"/>
        </w:rPr>
        <w:t>Основные методы фитопатологических исследований / Чумаков А.Е.  и др. –1974г.</w:t>
      </w:r>
    </w:p>
    <w:p w:rsidR="00E251F2" w:rsidRPr="00171132" w:rsidRDefault="00E251F2" w:rsidP="0045341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51F2" w:rsidRPr="00171132" w:rsidSect="00171132">
      <w:footerReference w:type="default" r:id="rId11"/>
      <w:pgSz w:w="11906" w:h="16838"/>
      <w:pgMar w:top="1134" w:right="567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48" w:rsidRDefault="00E26148" w:rsidP="00D747B9">
      <w:pPr>
        <w:spacing w:after="0" w:line="240" w:lineRule="auto"/>
      </w:pPr>
      <w:r>
        <w:separator/>
      </w:r>
    </w:p>
  </w:endnote>
  <w:endnote w:type="continuationSeparator" w:id="0">
    <w:p w:rsidR="00E26148" w:rsidRDefault="00E26148" w:rsidP="00D7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2F" w:rsidRDefault="00E261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48" w:rsidRDefault="00E26148" w:rsidP="00D747B9">
      <w:pPr>
        <w:spacing w:after="0" w:line="240" w:lineRule="auto"/>
      </w:pPr>
      <w:r>
        <w:separator/>
      </w:r>
    </w:p>
  </w:footnote>
  <w:footnote w:type="continuationSeparator" w:id="0">
    <w:p w:rsidR="00E26148" w:rsidRDefault="00E26148" w:rsidP="00D74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0FEF"/>
    <w:multiLevelType w:val="hybridMultilevel"/>
    <w:tmpl w:val="1158A5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D468C5"/>
    <w:multiLevelType w:val="hybridMultilevel"/>
    <w:tmpl w:val="FBFA4C12"/>
    <w:lvl w:ilvl="0" w:tplc="9B84A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F3745"/>
    <w:multiLevelType w:val="hybridMultilevel"/>
    <w:tmpl w:val="015A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70A1A"/>
    <w:multiLevelType w:val="hybridMultilevel"/>
    <w:tmpl w:val="793A3C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053"/>
    <w:rsid w:val="00014412"/>
    <w:rsid w:val="00033563"/>
    <w:rsid w:val="00040277"/>
    <w:rsid w:val="00062B46"/>
    <w:rsid w:val="00067F53"/>
    <w:rsid w:val="000E71E4"/>
    <w:rsid w:val="00100B6C"/>
    <w:rsid w:val="00171132"/>
    <w:rsid w:val="001B2750"/>
    <w:rsid w:val="00230E25"/>
    <w:rsid w:val="002567D6"/>
    <w:rsid w:val="00275829"/>
    <w:rsid w:val="00280C05"/>
    <w:rsid w:val="0030562E"/>
    <w:rsid w:val="003118A2"/>
    <w:rsid w:val="003312D3"/>
    <w:rsid w:val="00367457"/>
    <w:rsid w:val="003F3C32"/>
    <w:rsid w:val="0044435D"/>
    <w:rsid w:val="00453417"/>
    <w:rsid w:val="00471392"/>
    <w:rsid w:val="00494DD8"/>
    <w:rsid w:val="004B3B32"/>
    <w:rsid w:val="004D2C5A"/>
    <w:rsid w:val="004F5DEA"/>
    <w:rsid w:val="00501E67"/>
    <w:rsid w:val="00520A2B"/>
    <w:rsid w:val="00571499"/>
    <w:rsid w:val="0058679B"/>
    <w:rsid w:val="005D3003"/>
    <w:rsid w:val="005E7D57"/>
    <w:rsid w:val="005F5D2F"/>
    <w:rsid w:val="00600BBF"/>
    <w:rsid w:val="00626F33"/>
    <w:rsid w:val="00675EF9"/>
    <w:rsid w:val="006D3D23"/>
    <w:rsid w:val="00772761"/>
    <w:rsid w:val="007B1663"/>
    <w:rsid w:val="007C0594"/>
    <w:rsid w:val="007E360E"/>
    <w:rsid w:val="007F7A85"/>
    <w:rsid w:val="007F7C1F"/>
    <w:rsid w:val="00801A4A"/>
    <w:rsid w:val="00981737"/>
    <w:rsid w:val="009B4ED7"/>
    <w:rsid w:val="009E23D4"/>
    <w:rsid w:val="00A6496D"/>
    <w:rsid w:val="00A72CBB"/>
    <w:rsid w:val="00A85BD2"/>
    <w:rsid w:val="00AB42FB"/>
    <w:rsid w:val="00B06E4B"/>
    <w:rsid w:val="00B527CC"/>
    <w:rsid w:val="00B91DC1"/>
    <w:rsid w:val="00BF048F"/>
    <w:rsid w:val="00C37D5B"/>
    <w:rsid w:val="00C613E3"/>
    <w:rsid w:val="00C76655"/>
    <w:rsid w:val="00C8467D"/>
    <w:rsid w:val="00CB5FD7"/>
    <w:rsid w:val="00CF0492"/>
    <w:rsid w:val="00D05F47"/>
    <w:rsid w:val="00D55053"/>
    <w:rsid w:val="00D747B9"/>
    <w:rsid w:val="00D75940"/>
    <w:rsid w:val="00D92248"/>
    <w:rsid w:val="00DE6ABF"/>
    <w:rsid w:val="00E235DD"/>
    <w:rsid w:val="00E251F2"/>
    <w:rsid w:val="00E26148"/>
    <w:rsid w:val="00E71C31"/>
    <w:rsid w:val="00E80034"/>
    <w:rsid w:val="00ED73A6"/>
    <w:rsid w:val="00EF4D06"/>
    <w:rsid w:val="00F0757F"/>
    <w:rsid w:val="00F22D98"/>
    <w:rsid w:val="00F538FF"/>
    <w:rsid w:val="00F6711F"/>
    <w:rsid w:val="00F70DB2"/>
    <w:rsid w:val="00F8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55053"/>
  </w:style>
  <w:style w:type="paragraph" w:styleId="a5">
    <w:name w:val="List Paragraph"/>
    <w:basedOn w:val="a"/>
    <w:uiPriority w:val="34"/>
    <w:qFormat/>
    <w:rsid w:val="00100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88;&#1072;&#1073;&#1086;&#1090;&#1072;,%20&#1088;&#1072;&#1073;&#1086;&#1090;&#1072;\&#1075;&#1088;&#1080;&#1073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88;&#1072;&#1073;&#1086;&#1090;&#1072;,%20&#1088;&#1072;&#1073;&#1086;&#1090;&#1072;\&#1075;&#1088;&#1080;&#1073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rotY val="10"/>
      <c:depthPercent val="100"/>
      <c:rAngAx val="1"/>
    </c:view3D>
    <c:floor>
      <c:spPr>
        <a:solidFill>
          <a:srgbClr val="F79646">
            <a:lumMod val="40000"/>
            <a:lumOff val="60000"/>
            <a:alpha val="43000"/>
          </a:srgbClr>
        </a:solidFill>
      </c:spPr>
    </c:floor>
    <c:sideWall>
      <c:spPr>
        <a:solidFill>
          <a:srgbClr val="F79646">
            <a:lumMod val="40000"/>
            <a:lumOff val="60000"/>
            <a:alpha val="51000"/>
          </a:srgbClr>
        </a:solidFill>
      </c:spPr>
    </c:sideWall>
    <c:backWall>
      <c:spPr>
        <a:solidFill>
          <a:srgbClr val="F79646">
            <a:lumMod val="40000"/>
            <a:lumOff val="60000"/>
            <a:alpha val="51000"/>
          </a:srgbClr>
        </a:solidFill>
      </c:spPr>
    </c:backWall>
    <c:plotArea>
      <c:layout>
        <c:manualLayout>
          <c:layoutTarget val="inner"/>
          <c:xMode val="edge"/>
          <c:yMode val="edge"/>
          <c:x val="9.9346975056930228E-2"/>
          <c:y val="7.9964550593001824E-2"/>
          <c:w val="0.75054845187317343"/>
          <c:h val="0.66764302542622311"/>
        </c:manualLayout>
      </c:layout>
      <c:bar3DChart>
        <c:barDir val="col"/>
        <c:grouping val="clustered"/>
        <c:ser>
          <c:idx val="0"/>
          <c:order val="0"/>
          <c:tx>
            <c:v>исходное зерно</c:v>
          </c:tx>
          <c:cat>
            <c:strRef>
              <c:f>Лист1!$A$1:$A$4</c:f>
              <c:strCache>
                <c:ptCount val="4"/>
                <c:pt idx="0">
                  <c:v>0 (К)</c:v>
                </c:pt>
                <c:pt idx="1">
                  <c:v>0,05</c:v>
                </c:pt>
                <c:pt idx="2">
                  <c:v>0,1</c:v>
                </c:pt>
                <c:pt idx="3">
                  <c:v>0,5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8.8000000000000007</c:v>
                </c:pt>
                <c:pt idx="1">
                  <c:v>8.8000000000000007</c:v>
                </c:pt>
                <c:pt idx="2">
                  <c:v>8.8000000000000007</c:v>
                </c:pt>
                <c:pt idx="3">
                  <c:v>8.8000000000000007</c:v>
                </c:pt>
              </c:numCache>
            </c:numRef>
          </c:val>
        </c:ser>
        <c:ser>
          <c:idx val="1"/>
          <c:order val="1"/>
          <c:tx>
            <c:v>7 сутки</c:v>
          </c:tx>
          <c:cat>
            <c:strRef>
              <c:f>Лист1!$A$1:$A$4</c:f>
              <c:strCache>
                <c:ptCount val="4"/>
                <c:pt idx="0">
                  <c:v>0 (К)</c:v>
                </c:pt>
                <c:pt idx="1">
                  <c:v>0,05</c:v>
                </c:pt>
                <c:pt idx="2">
                  <c:v>0,1</c:v>
                </c:pt>
                <c:pt idx="3">
                  <c:v>0,5</c:v>
                </c:pt>
              </c:strCache>
            </c:strRef>
          </c:cat>
          <c:val>
            <c:numRef>
              <c:f>Лист1!$C$1:$C$4</c:f>
              <c:numCache>
                <c:formatCode>General</c:formatCode>
                <c:ptCount val="4"/>
                <c:pt idx="0">
                  <c:v>10.8</c:v>
                </c:pt>
                <c:pt idx="1">
                  <c:v>5.0000000000000114E-2</c:v>
                </c:pt>
                <c:pt idx="2">
                  <c:v>3.0000000000000235E-2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v>45 сутки</c:v>
          </c:tx>
          <c:cat>
            <c:strRef>
              <c:f>Лист1!$A$1:$A$4</c:f>
              <c:strCache>
                <c:ptCount val="4"/>
                <c:pt idx="0">
                  <c:v>0 (К)</c:v>
                </c:pt>
                <c:pt idx="1">
                  <c:v>0,05</c:v>
                </c:pt>
                <c:pt idx="2">
                  <c:v>0,1</c:v>
                </c:pt>
                <c:pt idx="3">
                  <c:v>0,5</c:v>
                </c:pt>
              </c:strCache>
            </c:strRef>
          </c:cat>
          <c:val>
            <c:numRef>
              <c:f>Лист1!$D$1:$D$4</c:f>
              <c:numCache>
                <c:formatCode>General</c:formatCode>
                <c:ptCount val="4"/>
                <c:pt idx="0">
                  <c:v>16</c:v>
                </c:pt>
                <c:pt idx="1">
                  <c:v>3.0000000000000235E-2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8567296"/>
        <c:axId val="98569600"/>
        <c:axId val="0"/>
      </c:bar3DChart>
      <c:catAx>
        <c:axId val="985672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ru-RU" sz="1100"/>
                  <a:t>норма расхода, %</a:t>
                </a:r>
              </a:p>
            </c:rich>
          </c:tx>
          <c:layout>
            <c:manualLayout>
              <c:xMode val="edge"/>
              <c:yMode val="edge"/>
              <c:x val="0.42375433904797288"/>
              <c:y val="0.88198410494331358"/>
            </c:manualLayout>
          </c:layout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1100" b="0"/>
            </a:pPr>
            <a:endParaRPr lang="ru-RU"/>
          </a:p>
        </c:txPr>
        <c:crossAx val="98569600"/>
        <c:crosses val="autoZero"/>
        <c:auto val="1"/>
        <c:lblAlgn val="ctr"/>
        <c:lblOffset val="100"/>
      </c:catAx>
      <c:valAx>
        <c:axId val="985696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b="1"/>
                </a:pPr>
                <a:r>
                  <a:rPr lang="ru-RU" b="1"/>
                  <a:t>КМАФАнМ, КОЕ/г⋅10</a:t>
                </a:r>
                <a:r>
                  <a:rPr lang="ru-RU" b="1" baseline="30000"/>
                  <a:t>3</a:t>
                </a:r>
                <a:endParaRPr lang="ru-RU" b="1"/>
              </a:p>
            </c:rich>
          </c:tx>
          <c:layout>
            <c:manualLayout>
              <c:xMode val="edge"/>
              <c:yMode val="edge"/>
              <c:x val="2.3216400834511063E-2"/>
              <c:y val="0.28837270341208454"/>
            </c:manualLayout>
          </c:layout>
        </c:title>
        <c:numFmt formatCode="General" sourceLinked="1"/>
        <c:tickLblPos val="nextTo"/>
        <c:crossAx val="98567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04867883511379"/>
          <c:y val="0.19882053125102109"/>
          <c:w val="0.16190678355601576"/>
          <c:h val="0.55224499297546314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solidFill>
          <a:schemeClr val="bg1">
            <a:lumMod val="95000"/>
          </a:schemeClr>
        </a:solidFill>
      </c:spPr>
    </c:floor>
    <c:sideWall>
      <c:spPr>
        <a:solidFill>
          <a:schemeClr val="bg1">
            <a:lumMod val="85000"/>
          </a:schemeClr>
        </a:solidFill>
      </c:spPr>
    </c:sideWall>
    <c:backWall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0.10774009471992002"/>
          <c:y val="2.4332763025215406E-2"/>
          <c:w val="0.75050210327572753"/>
          <c:h val="0.76938323408192988"/>
        </c:manualLayout>
      </c:layout>
      <c:bar3DChart>
        <c:barDir val="col"/>
        <c:grouping val="clustered"/>
        <c:ser>
          <c:idx val="0"/>
          <c:order val="0"/>
          <c:tx>
            <c:v>1 сутки</c:v>
          </c:tx>
          <c:cat>
            <c:strRef>
              <c:f>Лист1!$A$3:$A$6</c:f>
              <c:strCache>
                <c:ptCount val="4"/>
                <c:pt idx="0">
                  <c:v>К</c:v>
                </c:pt>
                <c:pt idx="1">
                  <c:v>0,05</c:v>
                </c:pt>
                <c:pt idx="2">
                  <c:v>0,1</c:v>
                </c:pt>
                <c:pt idx="3">
                  <c:v>0,5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1.2</c:v>
                </c:pt>
                <c:pt idx="1">
                  <c:v>1.1000000000000001</c:v>
                </c:pt>
                <c:pt idx="2">
                  <c:v>1.1000000000000001</c:v>
                </c:pt>
                <c:pt idx="3">
                  <c:v>1.1000000000000001</c:v>
                </c:pt>
              </c:numCache>
            </c:numRef>
          </c:val>
        </c:ser>
        <c:ser>
          <c:idx val="1"/>
          <c:order val="1"/>
          <c:tx>
            <c:v>7 сутки</c:v>
          </c:tx>
          <c:val>
            <c:numRef>
              <c:f>Лист1!$G$3:$G$6</c:f>
              <c:numCache>
                <c:formatCode>General</c:formatCode>
                <c:ptCount val="4"/>
                <c:pt idx="0">
                  <c:v>4.7</c:v>
                </c:pt>
                <c:pt idx="1">
                  <c:v>3.4</c:v>
                </c:pt>
                <c:pt idx="2">
                  <c:v>1.2</c:v>
                </c:pt>
                <c:pt idx="3">
                  <c:v>1.1000000000000001</c:v>
                </c:pt>
              </c:numCache>
            </c:numRef>
          </c:val>
        </c:ser>
        <c:ser>
          <c:idx val="2"/>
          <c:order val="2"/>
          <c:tx>
            <c:v>14 сутки</c:v>
          </c:tx>
          <c:val>
            <c:numRef>
              <c:f>Лист1!$J$3:$J$6</c:f>
              <c:numCache>
                <c:formatCode>General</c:formatCode>
                <c:ptCount val="4"/>
                <c:pt idx="0">
                  <c:v>70</c:v>
                </c:pt>
                <c:pt idx="1">
                  <c:v>25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v>22 сутки</c:v>
          </c:tx>
          <c:val>
            <c:numRef>
              <c:f>Лист1!$N$3:$N$6</c:f>
              <c:numCache>
                <c:formatCode>General</c:formatCode>
                <c:ptCount val="4"/>
                <c:pt idx="0">
                  <c:v>1200</c:v>
                </c:pt>
                <c:pt idx="1">
                  <c:v>530</c:v>
                </c:pt>
                <c:pt idx="2">
                  <c:v>215</c:v>
                </c:pt>
                <c:pt idx="3">
                  <c:v>48</c:v>
                </c:pt>
              </c:numCache>
            </c:numRef>
          </c:val>
        </c:ser>
        <c:shape val="box"/>
        <c:axId val="98883840"/>
        <c:axId val="98890112"/>
        <c:axId val="0"/>
      </c:bar3DChart>
      <c:catAx>
        <c:axId val="988838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ru-RU" sz="1100"/>
                  <a:t>норма расхода</a:t>
                </a:r>
                <a:r>
                  <a:rPr lang="ru-RU" sz="1100" b="1"/>
                  <a:t>, %</a:t>
                </a:r>
              </a:p>
            </c:rich>
          </c:tx>
          <c:layout>
            <c:manualLayout>
              <c:xMode val="edge"/>
              <c:yMode val="edge"/>
              <c:x val="0.38443798862846051"/>
              <c:y val="0.93803977436805763"/>
            </c:manualLayout>
          </c:layout>
        </c:title>
        <c:maj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98890112"/>
        <c:crosses val="autoZero"/>
        <c:auto val="1"/>
        <c:lblAlgn val="ctr"/>
        <c:lblOffset val="100"/>
      </c:catAx>
      <c:valAx>
        <c:axId val="98890112"/>
        <c:scaling>
          <c:logBase val="10"/>
          <c:orientation val="minMax"/>
          <c:max val="140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u="none" strike="noStrike" baseline="0"/>
                  <a:t>КОЕ/г⋅10</a:t>
                </a:r>
                <a:r>
                  <a:rPr lang="ru-RU" sz="1000" b="1" i="0" u="none" strike="noStrike" baseline="30000"/>
                  <a:t>3</a:t>
                </a:r>
                <a:endParaRPr lang="ru-RU" sz="1400"/>
              </a:p>
            </c:rich>
          </c:tx>
          <c:layout>
            <c:manualLayout>
              <c:xMode val="edge"/>
              <c:yMode val="edge"/>
              <c:x val="2.6010002406495578E-2"/>
              <c:y val="0.35767945741144658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8883840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83116360454943161"/>
          <c:y val="0.38181102362205743"/>
          <c:w val="0.15649071643822698"/>
          <c:h val="0.28212958674283956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solidFill>
          <a:sysClr val="window" lastClr="FFFFFF">
            <a:lumMod val="85000"/>
          </a:sysClr>
        </a:solidFill>
      </c:spPr>
    </c:floor>
    <c:sideWall>
      <c:spPr>
        <a:solidFill>
          <a:schemeClr val="bg1">
            <a:lumMod val="85000"/>
          </a:schemeClr>
        </a:solidFill>
      </c:spPr>
    </c:sideWall>
    <c:backWall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0.1379397646110487"/>
          <c:y val="2.9823214665734416E-2"/>
          <c:w val="0.72253178579950228"/>
          <c:h val="0.82297448818898833"/>
        </c:manualLayout>
      </c:layout>
      <c:bar3DChart>
        <c:barDir val="col"/>
        <c:grouping val="clustered"/>
        <c:ser>
          <c:idx val="0"/>
          <c:order val="0"/>
          <c:tx>
            <c:v>1 сутки</c:v>
          </c:tx>
          <c:cat>
            <c:strRef>
              <c:f>Лист1!$E$31:$E$34</c:f>
              <c:strCache>
                <c:ptCount val="4"/>
                <c:pt idx="0">
                  <c:v>К</c:v>
                </c:pt>
                <c:pt idx="1">
                  <c:v>0,05</c:v>
                </c:pt>
                <c:pt idx="2">
                  <c:v>0,1</c:v>
                </c:pt>
                <c:pt idx="3">
                  <c:v>0,5</c:v>
                </c:pt>
              </c:strCache>
            </c:strRef>
          </c:cat>
          <c:val>
            <c:numRef>
              <c:f>Лист1!$I$31:$I$34</c:f>
              <c:numCache>
                <c:formatCode>General</c:formatCode>
                <c:ptCount val="4"/>
                <c:pt idx="0">
                  <c:v>40</c:v>
                </c:pt>
                <c:pt idx="1">
                  <c:v>30</c:v>
                </c:pt>
                <c:pt idx="2">
                  <c:v>36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v>7 сутки</c:v>
          </c:tx>
          <c:cat>
            <c:strRef>
              <c:f>Лист1!$E$31:$E$34</c:f>
              <c:strCache>
                <c:ptCount val="4"/>
                <c:pt idx="0">
                  <c:v>К</c:v>
                </c:pt>
                <c:pt idx="1">
                  <c:v>0,05</c:v>
                </c:pt>
                <c:pt idx="2">
                  <c:v>0,1</c:v>
                </c:pt>
                <c:pt idx="3">
                  <c:v>0,5</c:v>
                </c:pt>
              </c:strCache>
            </c:strRef>
          </c:cat>
          <c:val>
            <c:numRef>
              <c:f>Лист1!$M$31:$M$34</c:f>
              <c:numCache>
                <c:formatCode>General</c:formatCode>
                <c:ptCount val="4"/>
                <c:pt idx="0">
                  <c:v>64</c:v>
                </c:pt>
                <c:pt idx="1">
                  <c:v>72</c:v>
                </c:pt>
                <c:pt idx="2">
                  <c:v>24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v>14 сутки</c:v>
          </c:tx>
          <c:cat>
            <c:strRef>
              <c:f>Лист1!$E$31:$E$34</c:f>
              <c:strCache>
                <c:ptCount val="4"/>
                <c:pt idx="0">
                  <c:v>К</c:v>
                </c:pt>
                <c:pt idx="1">
                  <c:v>0,05</c:v>
                </c:pt>
                <c:pt idx="2">
                  <c:v>0,1</c:v>
                </c:pt>
                <c:pt idx="3">
                  <c:v>0,5</c:v>
                </c:pt>
              </c:strCache>
            </c:strRef>
          </c:cat>
          <c:val>
            <c:numRef>
              <c:f>Лист1!$Q$31:$Q$34</c:f>
              <c:numCache>
                <c:formatCode>General</c:formatCode>
                <c:ptCount val="4"/>
                <c:pt idx="0">
                  <c:v>88</c:v>
                </c:pt>
                <c:pt idx="1">
                  <c:v>85</c:v>
                </c:pt>
                <c:pt idx="2">
                  <c:v>48</c:v>
                </c:pt>
                <c:pt idx="3">
                  <c:v>20</c:v>
                </c:pt>
              </c:numCache>
            </c:numRef>
          </c:val>
        </c:ser>
        <c:ser>
          <c:idx val="3"/>
          <c:order val="3"/>
          <c:tx>
            <c:v>22 сутки</c:v>
          </c:tx>
          <c:cat>
            <c:strRef>
              <c:f>Лист1!$E$31:$E$34</c:f>
              <c:strCache>
                <c:ptCount val="4"/>
                <c:pt idx="0">
                  <c:v>К</c:v>
                </c:pt>
                <c:pt idx="1">
                  <c:v>0,05</c:v>
                </c:pt>
                <c:pt idx="2">
                  <c:v>0,1</c:v>
                </c:pt>
                <c:pt idx="3">
                  <c:v>0,5</c:v>
                </c:pt>
              </c:strCache>
            </c:strRef>
          </c:cat>
          <c:val>
            <c:numRef>
              <c:f>Лист1!$U$31:$U$34</c:f>
              <c:numCache>
                <c:formatCode>General</c:formatCode>
                <c:ptCount val="4"/>
                <c:pt idx="0">
                  <c:v>114</c:v>
                </c:pt>
                <c:pt idx="1">
                  <c:v>106</c:v>
                </c:pt>
                <c:pt idx="2">
                  <c:v>74</c:v>
                </c:pt>
                <c:pt idx="3">
                  <c:v>28</c:v>
                </c:pt>
              </c:numCache>
            </c:numRef>
          </c:val>
        </c:ser>
        <c:shape val="box"/>
        <c:axId val="26901120"/>
        <c:axId val="26907392"/>
        <c:axId val="0"/>
      </c:bar3DChart>
      <c:catAx>
        <c:axId val="269011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/>
                  <a:t>норма расхода, %</a:t>
                </a:r>
              </a:p>
            </c:rich>
          </c:tx>
          <c:layout>
            <c:manualLayout>
              <c:xMode val="edge"/>
              <c:yMode val="edge"/>
              <c:x val="0.35152342534364689"/>
              <c:y val="0.91071238561395695"/>
            </c:manualLayout>
          </c:layout>
        </c:title>
        <c:maj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26907392"/>
        <c:crosses val="autoZero"/>
        <c:auto val="1"/>
        <c:lblAlgn val="ctr"/>
        <c:lblOffset val="100"/>
      </c:catAx>
      <c:valAx>
        <c:axId val="26907392"/>
        <c:scaling>
          <c:orientation val="minMax"/>
          <c:max val="11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/>
                  <a:t>количество колоний на 100 зерен</a:t>
                </a:r>
              </a:p>
            </c:rich>
          </c:tx>
        </c:title>
        <c:numFmt formatCode="General" sourceLinked="1"/>
        <c:tickLblPos val="nextTo"/>
        <c:crossAx val="26901120"/>
        <c:crosses val="autoZero"/>
        <c:crossBetween val="between"/>
        <c:majorUnit val="10"/>
      </c:valAx>
    </c:plotArea>
    <c:legend>
      <c:legendPos val="r"/>
      <c:txPr>
        <a:bodyPr/>
        <a:lstStyle/>
        <a:p>
          <a:pPr>
            <a:defRPr sz="11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0DAE-A7BA-4CAC-9353-26638045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тема</dc:creator>
  <cp:lastModifiedBy>User</cp:lastModifiedBy>
  <cp:revision>10</cp:revision>
  <cp:lastPrinted>2013-05-13T11:27:00Z</cp:lastPrinted>
  <dcterms:created xsi:type="dcterms:W3CDTF">2013-05-13T11:30:00Z</dcterms:created>
  <dcterms:modified xsi:type="dcterms:W3CDTF">2013-05-20T11:39:00Z</dcterms:modified>
</cp:coreProperties>
</file>